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中宋" w:hAnsi="华文中宋" w:eastAsia="华文中宋" w:cs="华文细黑"/>
          <w:b/>
          <w:bCs/>
          <w:sz w:val="30"/>
          <w:szCs w:val="30"/>
          <w:lang w:val="en-US" w:eastAsia="zh-CN"/>
        </w:rPr>
      </w:pPr>
      <w:r>
        <w:rPr>
          <w:rFonts w:hint="eastAsia" w:ascii="华文中宋" w:hAnsi="华文中宋" w:eastAsia="华文中宋" w:cs="华文细黑"/>
          <w:b/>
          <w:bCs/>
          <w:sz w:val="30"/>
          <w:szCs w:val="30"/>
        </w:rPr>
        <w:t>附件</w:t>
      </w:r>
      <w:r>
        <w:rPr>
          <w:rFonts w:hint="eastAsia" w:ascii="华文中宋" w:hAnsi="华文中宋" w:eastAsia="华文中宋" w:cs="华文细黑"/>
          <w:b/>
          <w:bCs/>
          <w:sz w:val="30"/>
          <w:szCs w:val="30"/>
          <w:lang w:val="en-US" w:eastAsia="zh-CN"/>
        </w:rPr>
        <w:t>3</w:t>
      </w:r>
      <w:r>
        <w:rPr>
          <w:rFonts w:hint="eastAsia" w:ascii="华文中宋" w:hAnsi="华文中宋" w:eastAsia="华文中宋" w:cs="华文细黑"/>
          <w:b/>
          <w:bCs/>
          <w:sz w:val="30"/>
          <w:szCs w:val="30"/>
        </w:rPr>
        <w:t>：中兴华东产业集团工程管理</w:t>
      </w:r>
      <w:r>
        <w:rPr>
          <w:rFonts w:hint="eastAsia" w:ascii="华文中宋" w:hAnsi="华文中宋" w:eastAsia="华文中宋" w:cs="华文细黑"/>
          <w:b/>
          <w:bCs/>
          <w:sz w:val="30"/>
          <w:szCs w:val="30"/>
          <w:lang w:val="en-US" w:eastAsia="zh-CN"/>
        </w:rPr>
        <w:t>工程 “一二类”问题项</w:t>
      </w:r>
    </w:p>
    <w:p>
      <w:pPr>
        <w:spacing w:line="360" w:lineRule="auto"/>
        <w:jc w:val="center"/>
        <w:rPr>
          <w:rFonts w:hint="eastAsia" w:ascii="华文中宋" w:hAnsi="华文中宋" w:eastAsia="华文中宋" w:cs="华文细黑"/>
          <w:b/>
          <w:bCs/>
          <w:sz w:val="24"/>
        </w:rPr>
      </w:pPr>
      <w:r>
        <w:rPr>
          <w:rFonts w:hint="eastAsia" w:ascii="华文中宋" w:hAnsi="华文中宋" w:eastAsia="华文中宋" w:cs="华文细黑"/>
          <w:b/>
          <w:bCs/>
          <w:sz w:val="24"/>
        </w:rPr>
        <w:t>（2</w:t>
      </w:r>
      <w:r>
        <w:rPr>
          <w:rFonts w:ascii="华文中宋" w:hAnsi="华文中宋" w:eastAsia="华文中宋" w:cs="华文细黑"/>
          <w:b/>
          <w:bCs/>
          <w:sz w:val="24"/>
        </w:rPr>
        <w:t>0</w:t>
      </w:r>
      <w:r>
        <w:rPr>
          <w:rFonts w:hint="eastAsia" w:ascii="华文中宋" w:hAnsi="华文中宋" w:eastAsia="华文中宋" w:cs="华文细黑"/>
          <w:b/>
          <w:bCs/>
          <w:sz w:val="24"/>
          <w:lang w:val="en-US" w:eastAsia="zh-CN"/>
        </w:rPr>
        <w:t>20</w:t>
      </w:r>
      <w:r>
        <w:rPr>
          <w:rFonts w:hint="eastAsia" w:ascii="华文中宋" w:hAnsi="华文中宋" w:eastAsia="华文中宋" w:cs="华文细黑"/>
          <w:b/>
          <w:bCs/>
          <w:sz w:val="24"/>
        </w:rPr>
        <w:t>年</w:t>
      </w:r>
      <w:r>
        <w:rPr>
          <w:rFonts w:hint="eastAsia" w:ascii="华文中宋" w:hAnsi="华文中宋" w:eastAsia="华文中宋" w:cs="华文细黑"/>
          <w:b/>
          <w:bCs/>
          <w:sz w:val="24"/>
          <w:lang w:val="en-US" w:eastAsia="zh-CN"/>
        </w:rPr>
        <w:t>1</w:t>
      </w:r>
      <w:r>
        <w:rPr>
          <w:rFonts w:hint="eastAsia" w:ascii="华文中宋" w:hAnsi="华文中宋" w:eastAsia="华文中宋" w:cs="华文细黑"/>
          <w:b/>
          <w:bCs/>
          <w:sz w:val="24"/>
        </w:rPr>
        <w:t>月修订）</w:t>
      </w:r>
    </w:p>
    <w:p>
      <w:pPr>
        <w:spacing w:line="360" w:lineRule="auto"/>
        <w:jc w:val="center"/>
        <w:rPr>
          <w:rFonts w:hint="eastAsia" w:ascii="华文中宋" w:hAnsi="华文中宋" w:eastAsia="华文中宋" w:cs="华文细黑"/>
          <w:b/>
          <w:bCs/>
          <w:sz w:val="24"/>
        </w:rPr>
      </w:pPr>
    </w:p>
    <w:p>
      <w:pPr>
        <w:spacing w:line="360" w:lineRule="auto"/>
        <w:ind w:firstLine="480" w:firstLineChars="200"/>
        <w:rPr>
          <w:rFonts w:hint="eastAsia" w:ascii="华文中宋" w:hAnsi="华文中宋" w:eastAsia="华文中宋" w:cs="华文细黑"/>
          <w:b/>
          <w:bCs/>
          <w:sz w:val="24"/>
        </w:rPr>
      </w:pPr>
      <w:r>
        <w:rPr>
          <w:rFonts w:hint="eastAsia" w:ascii="华文中宋" w:hAnsi="华文中宋" w:eastAsia="华文中宋" w:cs="华文细黑"/>
          <w:sz w:val="24"/>
        </w:rPr>
        <w:t>一</w:t>
      </w:r>
      <w:r>
        <w:rPr>
          <w:rFonts w:hint="eastAsia" w:ascii="华文中宋" w:hAnsi="华文中宋" w:eastAsia="华文中宋" w:cs="华文细黑"/>
          <w:b/>
          <w:bCs/>
          <w:sz w:val="24"/>
        </w:rPr>
        <w:t>、</w:t>
      </w:r>
      <w:r>
        <w:rPr>
          <w:rFonts w:hint="eastAsia" w:ascii="华文中宋" w:hAnsi="华文中宋" w:eastAsia="华文中宋" w:cs="华文细黑"/>
          <w:b/>
          <w:bCs/>
          <w:sz w:val="24"/>
          <w:lang w:val="en-US" w:eastAsia="zh-CN"/>
        </w:rPr>
        <w:t>安全文明一类问题项</w:t>
      </w:r>
    </w:p>
    <w:tbl>
      <w:tblPr>
        <w:tblStyle w:val="6"/>
        <w:tblpPr w:leftFromText="180" w:rightFromText="180" w:vertAnchor="text" w:horzAnchor="page" w:tblpX="1288" w:tblpY="441"/>
        <w:tblOverlap w:val="never"/>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566"/>
        <w:gridCol w:w="5158"/>
        <w:gridCol w:w="142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序 号</w:t>
            </w:r>
          </w:p>
        </w:tc>
        <w:tc>
          <w:tcPr>
            <w:tcW w:w="1566"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问题类别</w:t>
            </w:r>
          </w:p>
        </w:tc>
        <w:tc>
          <w:tcPr>
            <w:tcW w:w="5158"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问题列举</w:t>
            </w:r>
          </w:p>
        </w:tc>
        <w:tc>
          <w:tcPr>
            <w:tcW w:w="1428"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罚款金额（元）</w:t>
            </w:r>
          </w:p>
        </w:tc>
        <w:tc>
          <w:tcPr>
            <w:tcW w:w="788"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红牌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603" w:type="dxa"/>
            <w:vAlign w:val="center"/>
          </w:tcPr>
          <w:p>
            <w:pPr>
              <w:numPr>
                <w:ilvl w:val="0"/>
                <w:numId w:val="0"/>
              </w:numPr>
              <w:spacing w:line="360" w:lineRule="auto"/>
              <w:ind w:leftChars="0"/>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w:t>
            </w:r>
          </w:p>
        </w:tc>
        <w:tc>
          <w:tcPr>
            <w:tcW w:w="1566"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超危大工程</w:t>
            </w:r>
          </w:p>
        </w:tc>
        <w:tc>
          <w:tcPr>
            <w:tcW w:w="5158" w:type="dxa"/>
            <w:vAlign w:val="center"/>
          </w:tcPr>
          <w:p>
            <w:pPr>
              <w:numPr>
                <w:ilvl w:val="0"/>
                <w:numId w:val="0"/>
              </w:num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1.超过一定规模的分部分项工程</w:t>
            </w:r>
            <w:r>
              <w:rPr>
                <w:rFonts w:hint="eastAsia" w:ascii="楷体" w:hAnsi="楷体" w:eastAsia="楷体" w:cs="楷体"/>
                <w:b w:val="0"/>
                <w:bCs w:val="0"/>
                <w:color w:val="000000" w:themeColor="text1"/>
                <w:sz w:val="24"/>
                <w:szCs w:val="24"/>
                <w:vertAlign w:val="baseline"/>
                <w14:textFill>
                  <w14:solidFill>
                    <w14:schemeClr w14:val="tx1"/>
                  </w14:solidFill>
                </w14:textFill>
              </w:rPr>
              <w:t>无</w: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专项</w:t>
            </w:r>
            <w:r>
              <w:rPr>
                <w:rFonts w:hint="eastAsia" w:ascii="楷体" w:hAnsi="楷体" w:eastAsia="楷体" w:cs="楷体"/>
                <w:b w:val="0"/>
                <w:bCs w:val="0"/>
                <w:color w:val="000000" w:themeColor="text1"/>
                <w:sz w:val="24"/>
                <w:szCs w:val="24"/>
                <w:vertAlign w:val="baseline"/>
                <w14:textFill>
                  <w14:solidFill>
                    <w14:schemeClr w14:val="tx1"/>
                  </w14:solidFill>
                </w14:textFill>
              </w:rPr>
              <w:t>方案或</w: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专项施工方案未进行专家论证，或者论证后未按照专家评审意见进行方案调整；</w:t>
            </w:r>
          </w:p>
          <w:p>
            <w:pPr>
              <w:numPr>
                <w:ilvl w:val="0"/>
                <w:numId w:val="0"/>
              </w:num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2.方案未经过总监理工程师签字确认实施；</w:t>
            </w:r>
          </w:p>
          <w:p>
            <w:pPr>
              <w:numPr>
                <w:ilvl w:val="0"/>
                <w:numId w:val="0"/>
              </w:num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3.现场未按方案执行；</w:t>
            </w:r>
          </w:p>
          <w:p>
            <w:pPr>
              <w:numPr>
                <w:ilvl w:val="0"/>
                <w:numId w:val="0"/>
              </w:num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合1条以上</w:t>
            </w:r>
          </w:p>
        </w:tc>
        <w:tc>
          <w:tcPr>
            <w:tcW w:w="1428"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88"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pPr>
              <w:numPr>
                <w:ilvl w:val="0"/>
                <w:numId w:val="0"/>
              </w:numPr>
              <w:spacing w:line="360" w:lineRule="auto"/>
              <w:ind w:leftChars="0"/>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w:t>
            </w:r>
          </w:p>
        </w:tc>
        <w:tc>
          <w:tcPr>
            <w:tcW w:w="1566" w:type="dxa"/>
            <w:vMerge w:val="restart"/>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深基坑</w:t>
            </w:r>
          </w:p>
        </w:tc>
        <w:tc>
          <w:tcPr>
            <w:tcW w:w="5158" w:type="dxa"/>
            <w:vAlign w:val="center"/>
          </w:tcPr>
          <w:p>
            <w:pPr>
              <w:numPr>
                <w:ilvl w:val="0"/>
                <w:numId w:val="0"/>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1.基坑监测数据报警累计值3处及以上达到或超过设计与规范要求或单个监测点数据已超累积警戒值50%（变化速率仍未趋于稳定），无针对性处理措施或措施未执行；</w:t>
            </w:r>
            <w:r>
              <w:rPr>
                <w:rFonts w:hint="eastAsia" w:ascii="楷体" w:hAnsi="楷体" w:eastAsia="楷体" w:cs="楷体"/>
                <w:b w:val="0"/>
                <w:bCs w:val="0"/>
                <w:color w:val="000000" w:themeColor="text1"/>
                <w:sz w:val="24"/>
                <w:szCs w:val="24"/>
                <w14:textFill>
                  <w14:solidFill>
                    <w14:schemeClr w14:val="tx1"/>
                  </w14:solidFill>
                </w14:textFill>
              </w:rPr>
              <w:t>基坑边坡已出现塌方、滑坡现象</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p>
          <w:p>
            <w:pPr>
              <w:numPr>
                <w:ilvl w:val="0"/>
                <w:numId w:val="0"/>
              </w:numPr>
              <w:spacing w:line="240" w:lineRule="auto"/>
              <w:jc w:val="left"/>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2.基坑安全等级为一级、二级的支护结构，在基坑开挖过程与支护结构使用期内，未进行支护结构的水平位移监测和基坑开挖影响范围内建（构）筑物、地面的沉降监测；</w:t>
            </w:r>
          </w:p>
          <w:p>
            <w:pPr>
              <w:numPr>
                <w:ilvl w:val="0"/>
                <w:numId w:val="1"/>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开挖深度超过3m的基坑，土方开挖深度、开挖顺序及边坡放坡与方案及设计要求不符；</w:t>
            </w:r>
          </w:p>
          <w:p>
            <w:pPr>
              <w:numPr>
                <w:ilvl w:val="0"/>
                <w:numId w:val="1"/>
              </w:numPr>
              <w:spacing w:line="240" w:lineRule="auto"/>
              <w:ind w:left="0" w:leftChars="0" w:firstLine="0" w:firstLineChars="0"/>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基坑支撑结构的拆除方式、拆除顺序不符合专项施工方案要求</w:t>
            </w:r>
          </w:p>
          <w:p>
            <w:pPr>
              <w:numPr>
                <w:ilvl w:val="0"/>
                <w:numId w:val="0"/>
              </w:num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合1条及以上</w:t>
            </w:r>
          </w:p>
        </w:tc>
        <w:tc>
          <w:tcPr>
            <w:tcW w:w="1428"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88"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numPr>
                <w:ilvl w:val="0"/>
                <w:numId w:val="0"/>
              </w:numPr>
              <w:spacing w:line="360" w:lineRule="auto"/>
              <w:ind w:left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w:t>
            </w:r>
          </w:p>
        </w:tc>
        <w:tc>
          <w:tcPr>
            <w:tcW w:w="1566" w:type="dxa"/>
            <w:vMerge w:val="continue"/>
            <w:vAlign w:val="center"/>
          </w:tcPr>
          <w:p>
            <w:pPr>
              <w:spacing w:line="360" w:lineRule="auto"/>
              <w:jc w:val="center"/>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5158" w:type="dxa"/>
            <w:vAlign w:val="center"/>
          </w:tcPr>
          <w:p>
            <w:pPr>
              <w:numPr>
                <w:ilvl w:val="0"/>
                <w:numId w:val="1"/>
              </w:numPr>
              <w:spacing w:line="240" w:lineRule="auto"/>
              <w:ind w:left="0" w:leftChars="0" w:firstLine="0" w:firstLineChars="0"/>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基坑边坡已出现塌方、滑坡现象或支护结构已出现变形、开裂现象，又未采取措施调整的；基坑支护出现失稳、桩背土塌陷或因基坑施工，导致邻近市政管线、街道出现塌陷未及时处理的现象</w:t>
            </w:r>
          </w:p>
        </w:tc>
        <w:tc>
          <w:tcPr>
            <w:tcW w:w="1428"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88"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603" w:type="dxa"/>
            <w:vAlign w:val="center"/>
          </w:tcPr>
          <w:p>
            <w:pPr>
              <w:spacing w:line="360" w:lineRule="auto"/>
              <w:jc w:val="center"/>
              <w:rPr>
                <w:rFonts w:hint="eastAsia" w:ascii="楷体" w:hAnsi="楷体" w:eastAsia="楷体" w:cs="楷体"/>
                <w:b w:val="0"/>
                <w:bCs w:val="0"/>
                <w:color w:val="000000" w:themeColor="text1"/>
                <w:sz w:val="24"/>
                <w:szCs w:val="24"/>
                <w:highlight w:val="none"/>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vertAlign w:val="baseline"/>
                <w:lang w:val="en-US" w:eastAsia="zh-CN"/>
                <w14:textFill>
                  <w14:solidFill>
                    <w14:schemeClr w14:val="tx1"/>
                  </w14:solidFill>
                </w14:textFill>
              </w:rPr>
              <w:t>4</w:t>
            </w:r>
          </w:p>
        </w:tc>
        <w:tc>
          <w:tcPr>
            <w:tcW w:w="1566" w:type="dxa"/>
            <w:vAlign w:val="center"/>
          </w:tcPr>
          <w:p>
            <w:pPr>
              <w:spacing w:line="360" w:lineRule="auto"/>
              <w:jc w:val="center"/>
              <w:rPr>
                <w:rFonts w:hint="eastAsia" w:ascii="楷体" w:hAnsi="楷体" w:eastAsia="楷体" w:cs="楷体"/>
                <w:b/>
                <w:bCs/>
                <w:i w:val="0"/>
                <w:iCs w:val="0"/>
                <w:color w:val="000000" w:themeColor="text1"/>
                <w:sz w:val="24"/>
                <w:szCs w:val="24"/>
                <w:highlight w:val="none"/>
                <w:vertAlign w:val="baseline"/>
                <w:lang w:val="en-US" w:eastAsia="zh-CN"/>
                <w14:textFill>
                  <w14:solidFill>
                    <w14:schemeClr w14:val="tx1"/>
                  </w14:solidFill>
                </w14:textFill>
              </w:rPr>
            </w:pPr>
            <w:r>
              <w:rPr>
                <w:rFonts w:hint="eastAsia" w:ascii="楷体" w:hAnsi="楷体" w:eastAsia="楷体" w:cs="楷体"/>
                <w:b/>
                <w:bCs/>
                <w:i w:val="0"/>
                <w:iCs w:val="0"/>
                <w:color w:val="000000" w:themeColor="text1"/>
                <w:sz w:val="24"/>
                <w:szCs w:val="24"/>
                <w:highlight w:val="none"/>
                <w:vertAlign w:val="baseline"/>
                <w:lang w:val="en-US" w:eastAsia="zh-CN"/>
                <w14:textFill>
                  <w14:solidFill>
                    <w14:schemeClr w14:val="tx1"/>
                  </w14:solidFill>
                </w14:textFill>
              </w:rPr>
              <w:t>模板支撑</w:t>
            </w:r>
          </w:p>
        </w:tc>
        <w:tc>
          <w:tcPr>
            <w:tcW w:w="5158" w:type="dxa"/>
            <w:vAlign w:val="center"/>
          </w:tcPr>
          <w:p>
            <w:pPr>
              <w:spacing w:line="240" w:lineRule="auto"/>
              <w:jc w:val="left"/>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梁板模板支撑体系</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单一方向</w:t>
            </w:r>
            <w:r>
              <w:rPr>
                <w:rFonts w:hint="eastAsia" w:ascii="楷体" w:hAnsi="楷体" w:eastAsia="楷体" w:cs="楷体"/>
                <w:b w:val="0"/>
                <w:bCs w:val="0"/>
                <w:color w:val="000000" w:themeColor="text1"/>
                <w:sz w:val="24"/>
                <w:szCs w:val="24"/>
                <w:highlight w:val="none"/>
                <w14:textFill>
                  <w14:solidFill>
                    <w14:schemeClr w14:val="tx1"/>
                  </w14:solidFill>
                </w14:textFill>
              </w:rPr>
              <w:t>扫地杆、水平拉杆缺失超</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50</w:t>
            </w:r>
            <w:r>
              <w:rPr>
                <w:rFonts w:hint="eastAsia" w:ascii="楷体" w:hAnsi="楷体" w:eastAsia="楷体" w:cs="楷体"/>
                <w:b w:val="0"/>
                <w:bCs w:val="0"/>
                <w:color w:val="000000" w:themeColor="text1"/>
                <w:sz w:val="24"/>
                <w:szCs w:val="24"/>
                <w:highlight w:val="none"/>
                <w14:textFill>
                  <w14:solidFill>
                    <w14:schemeClr w14:val="tx1"/>
                  </w14:solidFill>
                </w14:textFill>
              </w:rPr>
              <w:t>%以上</w:t>
            </w:r>
          </w:p>
          <w:p>
            <w:pPr>
              <w:spacing w:line="240" w:lineRule="auto"/>
              <w:jc w:val="left"/>
              <w:rPr>
                <w:rFonts w:hint="default"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合3跨板及以上</w:t>
            </w:r>
          </w:p>
        </w:tc>
        <w:tc>
          <w:tcPr>
            <w:tcW w:w="1428" w:type="dxa"/>
            <w:vAlign w:val="center"/>
          </w:tcPr>
          <w:p>
            <w:pPr>
              <w:spacing w:line="360" w:lineRule="auto"/>
              <w:jc w:val="center"/>
              <w:rPr>
                <w:rFonts w:hint="eastAsia" w:ascii="楷体" w:hAnsi="楷体" w:eastAsia="楷体" w:cs="楷体"/>
                <w:b w:val="0"/>
                <w:bCs w:val="0"/>
                <w:color w:val="000000" w:themeColor="text1"/>
                <w:sz w:val="24"/>
                <w:szCs w:val="24"/>
                <w:highlight w:val="none"/>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vertAlign w:val="baseline"/>
                <w:lang w:val="en-US" w:eastAsia="zh-CN"/>
                <w14:textFill>
                  <w14:solidFill>
                    <w14:schemeClr w14:val="tx1"/>
                  </w14:solidFill>
                </w14:textFill>
              </w:rPr>
              <w:t>5000</w:t>
            </w:r>
          </w:p>
        </w:tc>
        <w:tc>
          <w:tcPr>
            <w:tcW w:w="788" w:type="dxa"/>
            <w:vAlign w:val="center"/>
          </w:tcPr>
          <w:p>
            <w:pPr>
              <w:spacing w:line="360" w:lineRule="auto"/>
              <w:jc w:val="center"/>
              <w:rPr>
                <w:rFonts w:hint="eastAsia" w:ascii="楷体" w:hAnsi="楷体" w:eastAsia="楷体" w:cs="楷体"/>
                <w:b w:val="0"/>
                <w:bCs w:val="0"/>
                <w:color w:val="000000" w:themeColor="text1"/>
                <w:sz w:val="24"/>
                <w:szCs w:val="24"/>
                <w:highlight w:val="none"/>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w:t>
            </w:r>
          </w:p>
        </w:tc>
        <w:tc>
          <w:tcPr>
            <w:tcW w:w="1566" w:type="dxa"/>
            <w:vMerge w:val="restart"/>
            <w:vAlign w:val="center"/>
          </w:tcPr>
          <w:p>
            <w:pPr>
              <w:spacing w:line="360" w:lineRule="auto"/>
              <w:jc w:val="center"/>
              <w:rPr>
                <w:rFonts w:hint="default" w:ascii="楷体" w:hAnsi="楷体" w:eastAsia="楷体" w:cs="楷体"/>
                <w:b/>
                <w:bCs/>
                <w:i w:val="0"/>
                <w:iCs w:val="0"/>
                <w:color w:val="000000" w:themeColor="text1"/>
                <w:sz w:val="24"/>
                <w:szCs w:val="24"/>
                <w:vertAlign w:val="baseline"/>
                <w:lang w:val="en-US" w:eastAsia="zh-CN"/>
                <w14:textFill>
                  <w14:solidFill>
                    <w14:schemeClr w14:val="tx1"/>
                  </w14:solidFill>
                </w14:textFill>
              </w:rPr>
            </w:pPr>
            <w:r>
              <w:rPr>
                <w:b/>
                <w:bCs/>
                <w:i w:val="0"/>
                <w:iCs w:val="0"/>
                <w:sz w:val="24"/>
              </w:rPr>
              <mc:AlternateContent>
                <mc:Choice Requires="wps">
                  <w:drawing>
                    <wp:anchor distT="0" distB="0" distL="114300" distR="114300" simplePos="0" relativeHeight="251664384" behindDoc="0" locked="0" layoutInCell="1" allowOverlap="1">
                      <wp:simplePos x="0" y="0"/>
                      <wp:positionH relativeFrom="column">
                        <wp:posOffset>73025</wp:posOffset>
                      </wp:positionH>
                      <wp:positionV relativeFrom="paragraph">
                        <wp:posOffset>188595</wp:posOffset>
                      </wp:positionV>
                      <wp:extent cx="710565" cy="381000"/>
                      <wp:effectExtent l="0" t="0" r="13335" b="0"/>
                      <wp:wrapNone/>
                      <wp:docPr id="8" name="文本框 8"/>
                      <wp:cNvGraphicFramePr/>
                      <a:graphic xmlns:a="http://schemas.openxmlformats.org/drawingml/2006/main">
                        <a:graphicData uri="http://schemas.microsoft.com/office/word/2010/wordprocessingShape">
                          <wps:wsp>
                            <wps:cNvSpPr txBox="1"/>
                            <wps:spPr>
                              <a:xfrm>
                                <a:off x="1229995" y="9210040"/>
                                <a:ext cx="710565"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sz w:val="24"/>
                                      <w:szCs w:val="32"/>
                                      <w:lang w:val="en-US" w:eastAsia="zh-CN"/>
                                    </w:rPr>
                                  </w:pPr>
                                  <w:r>
                                    <w:rPr>
                                      <w:rFonts w:hint="eastAsia" w:ascii="楷体" w:hAnsi="楷体" w:eastAsia="楷体" w:cs="楷体"/>
                                      <w:b/>
                                      <w:bCs/>
                                      <w:sz w:val="24"/>
                                      <w:szCs w:val="32"/>
                                      <w:lang w:val="en-US" w:eastAsia="zh-CN"/>
                                    </w:rPr>
                                    <w:t>塔吊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5pt;margin-top:14.85pt;height:30pt;width:55.95pt;z-index:251664384;mso-width-relative:page;mso-height-relative:page;" fillcolor="#FFFFFF [3201]" filled="t" stroked="f" coordsize="21600,21600" o:gfxdata="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tkhEDTAAAA&#10;CAEAAA8AAAAAAAAAAQAgAAAAIgAAAGRycy9kb3ducmV2LnhtbFBLAQIUABQAAAAIAIdO4kDW9HzV&#10;WwIAAJoEAAAOAAAAAAAAAAEAIAAAACIBAABkcnMvZTJvRG9jLnhtbFBLBQYAAAAABgAGAFkBAADv&#10;BQAAAAA=&#10;">
                      <v:fill on="t" focussize="0,0"/>
                      <v:stroke on="f" weight="0.5pt"/>
                      <v:imagedata o:title=""/>
                      <o:lock v:ext="edit" aspectratio="f"/>
                      <v:textbox>
                        <w:txbxContent>
                          <w:p>
                            <w:pPr>
                              <w:jc w:val="center"/>
                              <w:rPr>
                                <w:rFonts w:hint="eastAsia" w:ascii="楷体" w:hAnsi="楷体" w:eastAsia="楷体" w:cs="楷体"/>
                                <w:sz w:val="24"/>
                                <w:szCs w:val="32"/>
                                <w:lang w:val="en-US" w:eastAsia="zh-CN"/>
                              </w:rPr>
                            </w:pPr>
                            <w:r>
                              <w:rPr>
                                <w:rFonts w:hint="eastAsia" w:ascii="楷体" w:hAnsi="楷体" w:eastAsia="楷体" w:cs="楷体"/>
                                <w:b/>
                                <w:bCs/>
                                <w:sz w:val="24"/>
                                <w:szCs w:val="32"/>
                                <w:lang w:val="en-US" w:eastAsia="zh-CN"/>
                              </w:rPr>
                              <w:t>塔吊</w:t>
                            </w:r>
                          </w:p>
                        </w:txbxContent>
                      </v:textbox>
                    </v:shape>
                  </w:pict>
                </mc:Fallback>
              </mc:AlternateContent>
            </w:r>
          </w:p>
          <w:p>
            <w:pPr>
              <w:spacing w:line="360" w:lineRule="auto"/>
              <w:jc w:val="center"/>
              <w:rPr>
                <w:rFonts w:hint="eastAsia" w:ascii="楷体" w:hAnsi="楷体" w:eastAsia="楷体" w:cs="楷体"/>
                <w:b/>
                <w:bCs/>
                <w:i w:val="0"/>
                <w:i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bCs/>
                <w:i w:val="0"/>
                <w:i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bCs/>
                <w:i w:val="0"/>
                <w:i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bCs/>
                <w:i w:val="0"/>
                <w:i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bCs/>
                <w:i w:val="0"/>
                <w:i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bCs/>
                <w:i w:val="0"/>
                <w:iCs w:val="0"/>
                <w:color w:val="000000" w:themeColor="text1"/>
                <w:sz w:val="24"/>
                <w:szCs w:val="24"/>
                <w:vertAlign w:val="baseline"/>
                <w:lang w:val="en-US" w:eastAsia="zh-CN"/>
                <w14:textFill>
                  <w14:solidFill>
                    <w14:schemeClr w14:val="tx1"/>
                  </w14:solidFill>
                </w14:textFill>
              </w:rPr>
            </w:pPr>
            <w:r>
              <w:rPr>
                <w:b/>
                <w:bCs/>
                <w:i w:val="0"/>
                <w:iCs w:val="0"/>
                <w:sz w:val="24"/>
              </w:rPr>
              <mc:AlternateContent>
                <mc:Choice Requires="wps">
                  <w:drawing>
                    <wp:anchor distT="0" distB="0" distL="114300" distR="114300" simplePos="0" relativeHeight="251665408" behindDoc="0" locked="0" layoutInCell="1" allowOverlap="1">
                      <wp:simplePos x="0" y="0"/>
                      <wp:positionH relativeFrom="column">
                        <wp:posOffset>177165</wp:posOffset>
                      </wp:positionH>
                      <wp:positionV relativeFrom="paragraph">
                        <wp:posOffset>151765</wp:posOffset>
                      </wp:positionV>
                      <wp:extent cx="528320" cy="415925"/>
                      <wp:effectExtent l="0" t="0" r="5080" b="3175"/>
                      <wp:wrapNone/>
                      <wp:docPr id="9" name="文本框 9"/>
                      <wp:cNvGraphicFramePr/>
                      <a:graphic xmlns:a="http://schemas.openxmlformats.org/drawingml/2006/main">
                        <a:graphicData uri="http://schemas.microsoft.com/office/word/2010/wordprocessingShape">
                          <wps:wsp>
                            <wps:cNvSpPr txBox="1"/>
                            <wps:spPr>
                              <a:xfrm>
                                <a:off x="1203960" y="1776730"/>
                                <a:ext cx="528320" cy="415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塔吊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5pt;margin-top:11.95pt;height:32.75pt;width:41.6pt;z-index:251665408;mso-width-relative:page;mso-height-relative:page;" fillcolor="#FFFFFF [3201]" filled="t" stroked="f" coordsize="21600,21600" o:gfxdata="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W1dyjTAAAACAEA&#10;AA8AAAAAAAAAAQAgAAAAIgAAAGRycy9kb3ducmV2LnhtbFBLAQIUABQAAAAIAIdO4kDVvzmeWAIA&#10;AJoEAAAOAAAAAAAAAAEAIAAAACIBAABkcnMvZTJvRG9jLnhtbFBLBQYAAAAABgAGAFkBAADsBQAA&#10;AAA=&#10;">
                      <v:fill on="t" focussize="0,0"/>
                      <v:stroke on="f" weight="0.5pt"/>
                      <v:imagedata o:title=""/>
                      <o:lock v:ext="edit" aspectratio="f"/>
                      <v:textbox>
                        <w:txbxContent>
                          <w:p>
                            <w:pPr>
                              <w:jc w:val="center"/>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塔吊</w:t>
                            </w:r>
                          </w:p>
                        </w:txbxContent>
                      </v:textbox>
                    </v:shape>
                  </w:pict>
                </mc:Fallback>
              </mc:AlternateContent>
            </w:r>
          </w:p>
          <w:p>
            <w:pPr>
              <w:spacing w:line="360" w:lineRule="auto"/>
              <w:jc w:val="center"/>
              <w:rPr>
                <w:rFonts w:hint="eastAsia" w:ascii="楷体" w:hAnsi="楷体" w:eastAsia="楷体" w:cs="楷体"/>
                <w:b/>
                <w:bCs/>
                <w:i w:val="0"/>
                <w:i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bCs/>
                <w:i w:val="0"/>
                <w:iCs w:val="0"/>
                <w:color w:val="000000" w:themeColor="text1"/>
                <w:sz w:val="24"/>
                <w:szCs w:val="24"/>
                <w:vertAlign w:val="baseline"/>
                <w:lang w:val="en-US" w:eastAsia="zh-CN"/>
                <w14:textFill>
                  <w14:solidFill>
                    <w14:schemeClr w14:val="tx1"/>
                  </w14:solidFill>
                </w14:textFill>
              </w:rPr>
            </w:pPr>
          </w:p>
        </w:tc>
        <w:tc>
          <w:tcPr>
            <w:tcW w:w="5158" w:type="dxa"/>
            <w:vAlign w:val="center"/>
          </w:tcPr>
          <w:p>
            <w:pPr>
              <w:spacing w:line="360" w:lineRule="auto"/>
              <w:jc w:val="left"/>
              <w:rPr>
                <w:rFonts w:hint="eastAsia" w:ascii="楷体" w:hAnsi="楷体" w:eastAsia="楷体" w:cs="楷体"/>
                <w:b w:val="0"/>
                <w:bCs w:val="0"/>
                <w:color w:val="000000" w:themeColor="text1"/>
                <w:kern w:val="2"/>
                <w:sz w:val="24"/>
                <w:szCs w:val="24"/>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24"/>
                <w:szCs w:val="24"/>
                <w:lang w:val="en-US" w:eastAsia="zh-CN" w:bidi="ar-SA"/>
                <w14:textFill>
                  <w14:solidFill>
                    <w14:schemeClr w14:val="tx1"/>
                  </w14:solidFill>
                </w14:textFill>
              </w:rPr>
              <w:t>塔吊基础无方案或不按方案执行</w:t>
            </w:r>
          </w:p>
        </w:tc>
        <w:tc>
          <w:tcPr>
            <w:tcW w:w="1428" w:type="dxa"/>
            <w:vAlign w:val="center"/>
          </w:tcPr>
          <w:p>
            <w:pPr>
              <w:spacing w:line="360" w:lineRule="auto"/>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5000</w:t>
            </w:r>
          </w:p>
        </w:tc>
        <w:tc>
          <w:tcPr>
            <w:tcW w:w="788" w:type="dxa"/>
            <w:vAlign w:val="center"/>
          </w:tcPr>
          <w:p>
            <w:pPr>
              <w:spacing w:line="360" w:lineRule="auto"/>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6</w:t>
            </w:r>
          </w:p>
        </w:tc>
        <w:tc>
          <w:tcPr>
            <w:tcW w:w="1566"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158" w:type="dxa"/>
            <w:vAlign w:val="center"/>
          </w:tcPr>
          <w:p>
            <w:pPr>
              <w:spacing w:line="240" w:lineRule="auto"/>
              <w:jc w:val="left"/>
              <w:rPr>
                <w:rFonts w:hint="eastAsia" w:ascii="楷体" w:hAnsi="楷体" w:eastAsia="楷体" w:cs="楷体"/>
                <w:b w:val="0"/>
                <w:bCs w:val="0"/>
                <w:color w:val="000000" w:themeColor="text1"/>
                <w:kern w:val="2"/>
                <w:sz w:val="24"/>
                <w:szCs w:val="24"/>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吊车司机、信号工、电梯司机、机械操作人员等特殊作业人员持证上岗；超过5</w:t>
            </w:r>
            <w:r>
              <w:rPr>
                <w:rFonts w:hint="eastAsia" w:ascii="楷体" w:hAnsi="楷体" w:eastAsia="楷体" w:cs="楷体"/>
                <w:b w:val="0"/>
                <w:bCs w:val="0"/>
                <w:color w:val="000000" w:themeColor="text1"/>
                <w:sz w:val="24"/>
                <w:szCs w:val="24"/>
                <w:lang w:val="en-US" w:eastAsia="zh-CN"/>
                <w14:textFill>
                  <w14:solidFill>
                    <w14:schemeClr w14:val="tx1"/>
                  </w14:solidFill>
                </w14:textFill>
              </w:rPr>
              <w:t>人</w:t>
            </w:r>
            <w:r>
              <w:rPr>
                <w:rFonts w:hint="eastAsia" w:ascii="楷体" w:hAnsi="楷体" w:eastAsia="楷体" w:cs="楷体"/>
                <w:b w:val="0"/>
                <w:bCs w:val="0"/>
                <w:color w:val="000000" w:themeColor="text1"/>
                <w:sz w:val="24"/>
                <w:szCs w:val="24"/>
                <w14:textFill>
                  <w14:solidFill>
                    <w14:schemeClr w14:val="tx1"/>
                  </w14:solidFill>
                </w14:textFill>
              </w:rPr>
              <w:t>及以上</w:t>
            </w:r>
          </w:p>
        </w:tc>
        <w:tc>
          <w:tcPr>
            <w:tcW w:w="1428" w:type="dxa"/>
            <w:vAlign w:val="center"/>
          </w:tcPr>
          <w:p>
            <w:pPr>
              <w:spacing w:line="240" w:lineRule="auto"/>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5000（每人1000）</w:t>
            </w:r>
          </w:p>
        </w:tc>
        <w:tc>
          <w:tcPr>
            <w:tcW w:w="788" w:type="dxa"/>
            <w:vAlign w:val="center"/>
          </w:tcPr>
          <w:p>
            <w:pPr>
              <w:spacing w:line="240" w:lineRule="auto"/>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603"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7</w:t>
            </w:r>
          </w:p>
        </w:tc>
        <w:tc>
          <w:tcPr>
            <w:tcW w:w="1566"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158" w:type="dxa"/>
            <w:vAlign w:val="center"/>
          </w:tcPr>
          <w:p>
            <w:pPr>
              <w:numPr>
                <w:ilvl w:val="0"/>
                <w:numId w:val="2"/>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塔吊无起重限位、力矩限位、高度限位装置、回转限位器</w:t>
            </w:r>
            <w:r>
              <w:rPr>
                <w:rFonts w:hint="eastAsia" w:ascii="楷体" w:hAnsi="楷体" w:eastAsia="楷体" w:cs="楷体"/>
                <w:b w:val="0"/>
                <w:bCs w:val="0"/>
                <w:color w:val="000000" w:themeColor="text1"/>
                <w:sz w:val="24"/>
                <w:szCs w:val="24"/>
                <w:lang w:eastAsia="zh-CN"/>
                <w14:textFill>
                  <w14:solidFill>
                    <w14:schemeClr w14:val="tx1"/>
                  </w14:solidFill>
                </w14:textFill>
              </w:rPr>
              <w:t>等安全保护装置</w:t>
            </w: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无避雷接地装置</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p>
          <w:p>
            <w:pPr>
              <w:numPr>
                <w:ilvl w:val="0"/>
                <w:numId w:val="0"/>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合5处及以上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每处1000）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03"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8</w:t>
            </w:r>
          </w:p>
        </w:tc>
        <w:tc>
          <w:tcPr>
            <w:tcW w:w="1566"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158" w:type="dxa"/>
            <w:vAlign w:val="center"/>
          </w:tcPr>
          <w:p>
            <w:pPr>
              <w:numPr>
                <w:ilvl w:val="0"/>
                <w:numId w:val="3"/>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eastAsia="zh-CN"/>
                <w14:textFill>
                  <w14:solidFill>
                    <w14:schemeClr w14:val="tx1"/>
                  </w14:solidFill>
                </w14:textFill>
              </w:rPr>
              <w:t>高强螺栓降级使用或采用普通螺栓或断</w:t>
            </w:r>
            <w:r>
              <w:rPr>
                <w:rFonts w:hint="eastAsia" w:ascii="楷体" w:hAnsi="楷体" w:eastAsia="楷体" w:cs="楷体"/>
                <w:b w:val="0"/>
                <w:bCs w:val="0"/>
                <w:color w:val="000000" w:themeColor="text1"/>
                <w:sz w:val="24"/>
                <w:szCs w:val="24"/>
                <w:lang w:val="en-US" w:eastAsia="zh-CN"/>
                <w14:textFill>
                  <w14:solidFill>
                    <w14:schemeClr w14:val="tx1"/>
                  </w14:solidFill>
                </w14:textFill>
              </w:rPr>
              <w:t>裂；</w:t>
            </w:r>
          </w:p>
          <w:p>
            <w:p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合2根及以上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每根2000）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9</w:t>
            </w:r>
          </w:p>
        </w:tc>
        <w:tc>
          <w:tcPr>
            <w:tcW w:w="1566"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158" w:type="dxa"/>
            <w:vAlign w:val="center"/>
          </w:tcPr>
          <w:p>
            <w:pPr>
              <w:numPr>
                <w:ilvl w:val="0"/>
                <w:numId w:val="0"/>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1.塔吊主力杆严重变形或断裂</w:t>
            </w:r>
          </w:p>
          <w:p>
            <w:pPr>
              <w:numPr>
                <w:ilvl w:val="0"/>
                <w:numId w:val="3"/>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塔吊驾驶室底板锈蚀穿孔</w:t>
            </w:r>
          </w:p>
        </w:tc>
        <w:tc>
          <w:tcPr>
            <w:tcW w:w="1428"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88"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10</w:t>
            </w:r>
          </w:p>
        </w:tc>
        <w:tc>
          <w:tcPr>
            <w:tcW w:w="1566"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158" w:type="dxa"/>
            <w:vAlign w:val="center"/>
          </w:tcPr>
          <w:p>
            <w:pPr>
              <w:spacing w:line="240" w:lineRule="auto"/>
              <w:jc w:val="left"/>
              <w:rPr>
                <w:rFonts w:hint="eastAsia" w:ascii="楷体" w:hAnsi="楷体" w:eastAsia="楷体" w:cs="楷体"/>
                <w:b w:val="0"/>
                <w:bCs w:val="0"/>
                <w:color w:val="000000" w:themeColor="text1"/>
                <w:kern w:val="2"/>
                <w:sz w:val="24"/>
                <w:szCs w:val="24"/>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塔吊验收合格证书缺失，塔吊未设置防攀爬措施，不满足规范要求；超过5处及以上</w:t>
            </w:r>
          </w:p>
        </w:tc>
        <w:tc>
          <w:tcPr>
            <w:tcW w:w="1428" w:type="dxa"/>
            <w:vAlign w:val="center"/>
          </w:tcPr>
          <w:p>
            <w:pPr>
              <w:spacing w:line="240" w:lineRule="auto"/>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每处1000）</w:t>
            </w:r>
          </w:p>
        </w:tc>
        <w:tc>
          <w:tcPr>
            <w:tcW w:w="788" w:type="dxa"/>
            <w:vAlign w:val="center"/>
          </w:tcPr>
          <w:p>
            <w:pPr>
              <w:spacing w:line="240" w:lineRule="auto"/>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11</w:t>
            </w:r>
          </w:p>
        </w:tc>
        <w:tc>
          <w:tcPr>
            <w:tcW w:w="1566"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158" w:type="dxa"/>
            <w:vAlign w:val="center"/>
          </w:tcPr>
          <w:p>
            <w:pPr>
              <w:spacing w:line="240" w:lineRule="auto"/>
              <w:jc w:val="left"/>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1</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r>
              <w:rPr>
                <w:rFonts w:hint="eastAsia" w:ascii="楷体" w:hAnsi="楷体" w:eastAsia="楷体" w:cs="楷体"/>
                <w:b w:val="0"/>
                <w:bCs w:val="0"/>
                <w:color w:val="000000" w:themeColor="text1"/>
                <w:sz w:val="24"/>
                <w:szCs w:val="24"/>
                <w14:textFill>
                  <w14:solidFill>
                    <w14:schemeClr w14:val="tx1"/>
                  </w14:solidFill>
                </w14:textFill>
              </w:rPr>
              <w:t>吊装时吊装区域需有信号工指挥；2</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r>
              <w:rPr>
                <w:rFonts w:hint="eastAsia" w:ascii="楷体" w:hAnsi="楷体" w:eastAsia="楷体" w:cs="楷体"/>
                <w:b w:val="0"/>
                <w:bCs w:val="0"/>
                <w:color w:val="000000" w:themeColor="text1"/>
                <w:sz w:val="24"/>
                <w:szCs w:val="24"/>
                <w14:textFill>
                  <w14:solidFill>
                    <w14:schemeClr w14:val="tx1"/>
                  </w14:solidFill>
                </w14:textFill>
              </w:rPr>
              <w:t>材料吊装时钢丝绳与材料、钢丝绳锁扣需锁死；吊钩防滑锁扣损坏；3</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r>
              <w:rPr>
                <w:rFonts w:hint="eastAsia" w:ascii="楷体" w:hAnsi="楷体" w:eastAsia="楷体" w:cs="楷体"/>
                <w:b w:val="0"/>
                <w:bCs w:val="0"/>
                <w:color w:val="000000" w:themeColor="text1"/>
                <w:sz w:val="24"/>
                <w:szCs w:val="24"/>
                <w14:textFill>
                  <w14:solidFill>
                    <w14:schemeClr w14:val="tx1"/>
                  </w14:solidFill>
                </w14:textFill>
              </w:rPr>
              <w:t>吊装不满足十不吊原则；4</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r>
              <w:rPr>
                <w:rFonts w:hint="eastAsia" w:ascii="楷体" w:hAnsi="楷体" w:eastAsia="楷体" w:cs="楷体"/>
                <w:b w:val="0"/>
                <w:bCs w:val="0"/>
                <w:color w:val="000000" w:themeColor="text1"/>
                <w:sz w:val="24"/>
                <w:szCs w:val="24"/>
                <w14:textFill>
                  <w14:solidFill>
                    <w14:schemeClr w14:val="tx1"/>
                  </w14:solidFill>
                </w14:textFill>
              </w:rPr>
              <w:t>钢丝绳无破损；5</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r>
              <w:rPr>
                <w:rFonts w:hint="eastAsia" w:ascii="楷体" w:hAnsi="楷体" w:eastAsia="楷体" w:cs="楷体"/>
                <w:b w:val="0"/>
                <w:bCs w:val="0"/>
                <w:color w:val="000000" w:themeColor="text1"/>
                <w:sz w:val="24"/>
                <w:szCs w:val="24"/>
                <w14:textFill>
                  <w14:solidFill>
                    <w14:schemeClr w14:val="tx1"/>
                  </w14:solidFill>
                </w14:textFill>
              </w:rPr>
              <w:t>零星材料吊装需采用吊斗吊运，吊装料斗不符合要求；超过5处及以上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每处1000）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exac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12</w:t>
            </w:r>
          </w:p>
        </w:tc>
        <w:tc>
          <w:tcPr>
            <w:tcW w:w="1566" w:type="dxa"/>
            <w:vMerge w:val="restart"/>
            <w:vAlign w:val="center"/>
          </w:tcPr>
          <w:p>
            <w:pPr>
              <w:spacing w:line="240" w:lineRule="auto"/>
              <w:jc w:val="both"/>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p>
            <w:pPr>
              <w:spacing w:line="240" w:lineRule="auto"/>
              <w:ind w:firstLine="0" w:firstLineChars="0"/>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人货梯</w:t>
            </w:r>
          </w:p>
        </w:tc>
        <w:tc>
          <w:tcPr>
            <w:tcW w:w="5158" w:type="dxa"/>
            <w:vAlign w:val="center"/>
          </w:tcPr>
          <w:p>
            <w:pPr>
              <w:numPr>
                <w:ilvl w:val="0"/>
                <w:numId w:val="0"/>
              </w:numPr>
              <w:spacing w:line="240" w:lineRule="auto"/>
              <w:jc w:val="left"/>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施工电梯：年审记录齐全有效；2</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r>
              <w:rPr>
                <w:rFonts w:hint="eastAsia" w:ascii="楷体" w:hAnsi="楷体" w:eastAsia="楷体" w:cs="楷体"/>
                <w:b w:val="0"/>
                <w:bCs w:val="0"/>
                <w:color w:val="000000" w:themeColor="text1"/>
                <w:sz w:val="24"/>
                <w:szCs w:val="24"/>
                <w14:textFill>
                  <w14:solidFill>
                    <w14:schemeClr w14:val="tx1"/>
                  </w14:solidFill>
                </w14:textFill>
              </w:rPr>
              <w:t>测试门限位器是否有效；3</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r>
              <w:rPr>
                <w:rFonts w:hint="eastAsia" w:ascii="楷体" w:hAnsi="楷体" w:eastAsia="楷体" w:cs="楷体"/>
                <w:b w:val="0"/>
                <w:bCs w:val="0"/>
                <w:color w:val="000000" w:themeColor="text1"/>
                <w:sz w:val="24"/>
                <w:szCs w:val="24"/>
                <w14:textFill>
                  <w14:solidFill>
                    <w14:schemeClr w14:val="tx1"/>
                  </w14:solidFill>
                </w14:textFill>
              </w:rPr>
              <w:t>防坠器年检有效;</w:t>
            </w:r>
            <w:r>
              <w:rPr>
                <w:rFonts w:hint="eastAsia" w:ascii="楷体" w:hAnsi="楷体" w:eastAsia="楷体" w:cs="楷体"/>
                <w:b w:val="0"/>
                <w:bCs w:val="0"/>
                <w:color w:val="000000" w:themeColor="text1"/>
                <w:sz w:val="24"/>
                <w:szCs w:val="24"/>
                <w:lang w:val="en-US" w:eastAsia="zh-CN"/>
                <w14:textFill>
                  <w14:solidFill>
                    <w14:schemeClr w14:val="tx1"/>
                  </w14:solidFill>
                </w14:textFill>
              </w:rPr>
              <w:t>4.</w:t>
            </w:r>
            <w:r>
              <w:rPr>
                <w:rFonts w:hint="eastAsia" w:ascii="楷体" w:hAnsi="楷体" w:eastAsia="楷体" w:cs="楷体"/>
                <w:b w:val="0"/>
                <w:bCs w:val="0"/>
                <w:color w:val="000000" w:themeColor="text1"/>
                <w:sz w:val="24"/>
                <w:szCs w:val="24"/>
                <w14:textFill>
                  <w14:solidFill>
                    <w14:schemeClr w14:val="tx1"/>
                  </w14:solidFill>
                </w14:textFill>
              </w:rPr>
              <w:t>施工电梯未安装超载限制器或失效</w:t>
            </w:r>
            <w:r>
              <w:rPr>
                <w:rFonts w:hint="eastAsia" w:ascii="楷体" w:hAnsi="楷体" w:eastAsia="楷体" w:cs="楷体"/>
                <w:b w:val="0"/>
                <w:bCs w:val="0"/>
                <w:color w:val="000000" w:themeColor="text1"/>
                <w:sz w:val="24"/>
                <w:szCs w:val="24"/>
                <w:lang w:val="en-US" w:eastAsia="zh-CN"/>
                <w14:textFill>
                  <w14:solidFill>
                    <w14:schemeClr w14:val="tx1"/>
                  </w14:solidFill>
                </w14:textFill>
              </w:rPr>
              <w:t>；5.</w:t>
            </w:r>
            <w:r>
              <w:rPr>
                <w:rFonts w:hint="eastAsia" w:ascii="楷体" w:hAnsi="楷体" w:eastAsia="楷体" w:cs="楷体"/>
                <w:b w:val="0"/>
                <w:bCs w:val="0"/>
                <w:color w:val="000000" w:themeColor="text1"/>
                <w:sz w:val="24"/>
                <w:szCs w:val="24"/>
                <w14:textFill>
                  <w14:solidFill>
                    <w14:schemeClr w14:val="tx1"/>
                  </w14:solidFill>
                </w14:textFill>
              </w:rPr>
              <w:t>施工电梯上下行限位</w:t>
            </w:r>
            <w:r>
              <w:rPr>
                <w:rFonts w:hint="eastAsia" w:ascii="楷体" w:hAnsi="楷体" w:eastAsia="楷体" w:cs="楷体"/>
                <w:b w:val="0"/>
                <w:bCs w:val="0"/>
                <w:color w:val="000000" w:themeColor="text1"/>
                <w:sz w:val="24"/>
                <w:szCs w:val="24"/>
                <w:lang w:val="en-US" w:eastAsia="zh-CN"/>
                <w14:textFill>
                  <w14:solidFill>
                    <w14:schemeClr w14:val="tx1"/>
                  </w14:solidFill>
                </w14:textFill>
              </w:rPr>
              <w:t>；6.</w:t>
            </w:r>
            <w:r>
              <w:rPr>
                <w:rFonts w:hint="eastAsia" w:ascii="楷体" w:hAnsi="楷体" w:eastAsia="楷体" w:cs="楷体"/>
                <w:b w:val="0"/>
                <w:bCs w:val="0"/>
                <w:color w:val="000000" w:themeColor="text1"/>
                <w:sz w:val="24"/>
                <w:szCs w:val="24"/>
                <w14:textFill>
                  <w14:solidFill>
                    <w14:schemeClr w14:val="tx1"/>
                  </w14:solidFill>
                </w14:textFill>
              </w:rPr>
              <w:t>极限限位失效</w:t>
            </w:r>
            <w:r>
              <w:rPr>
                <w:rFonts w:hint="eastAsia" w:ascii="楷体" w:hAnsi="楷体" w:eastAsia="楷体" w:cs="楷体"/>
                <w:b w:val="0"/>
                <w:bCs w:val="0"/>
                <w:color w:val="000000" w:themeColor="text1"/>
                <w:sz w:val="24"/>
                <w:szCs w:val="24"/>
                <w:lang w:val="en-US" w:eastAsia="zh-CN"/>
                <w14:textFill>
                  <w14:solidFill>
                    <w14:schemeClr w14:val="tx1"/>
                  </w14:solidFill>
                </w14:textFill>
              </w:rPr>
              <w:t>；7.</w:t>
            </w:r>
            <w:r>
              <w:rPr>
                <w:rFonts w:hint="eastAsia" w:ascii="楷体" w:hAnsi="楷体" w:eastAsia="楷体" w:cs="楷体"/>
                <w:b w:val="0"/>
                <w:bCs w:val="0"/>
                <w:color w:val="000000" w:themeColor="text1"/>
                <w:sz w:val="24"/>
                <w:szCs w:val="24"/>
                <w14:textFill>
                  <w14:solidFill>
                    <w14:schemeClr w14:val="tx1"/>
                  </w14:solidFill>
                </w14:textFill>
              </w:rPr>
              <w:t>楼层层门未关闭</w:t>
            </w:r>
          </w:p>
          <w:p>
            <w:pPr>
              <w:numPr>
                <w:ilvl w:val="0"/>
                <w:numId w:val="0"/>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w:t>
            </w:r>
            <w:r>
              <w:rPr>
                <w:rFonts w:hint="eastAsia" w:ascii="楷体" w:hAnsi="楷体" w:eastAsia="楷体" w:cs="楷体"/>
                <w:b w:val="0"/>
                <w:bCs w:val="0"/>
                <w:color w:val="000000" w:themeColor="text1"/>
                <w:sz w:val="24"/>
                <w:szCs w:val="24"/>
                <w14:textFill>
                  <w14:solidFill>
                    <w14:schemeClr w14:val="tx1"/>
                  </w14:solidFill>
                </w14:textFill>
              </w:rPr>
              <w:t>超过5处及以上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每处1000）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pPr>
              <w:spacing w:line="240" w:lineRule="auto"/>
              <w:jc w:val="cente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13</w:t>
            </w:r>
          </w:p>
        </w:tc>
        <w:tc>
          <w:tcPr>
            <w:tcW w:w="1566" w:type="dxa"/>
            <w:vMerge w:val="continue"/>
            <w:vAlign w:val="center"/>
          </w:tcPr>
          <w:p>
            <w:pPr>
              <w:spacing w:line="240" w:lineRule="auto"/>
              <w:jc w:val="center"/>
              <w:rPr>
                <w:rFonts w:hint="eastAsia" w:ascii="楷体" w:hAnsi="楷体" w:eastAsia="楷体" w:cs="楷体"/>
                <w:b/>
                <w:bCs/>
                <w:sz w:val="24"/>
                <w:szCs w:val="24"/>
                <w:vertAlign w:val="baseline"/>
                <w:lang w:val="en-US" w:eastAsia="zh-CN"/>
              </w:rPr>
            </w:pPr>
          </w:p>
        </w:tc>
        <w:tc>
          <w:tcPr>
            <w:tcW w:w="5158" w:type="dxa"/>
            <w:vAlign w:val="center"/>
          </w:tcPr>
          <w:p>
            <w:pPr>
              <w:numPr>
                <w:ilvl w:val="0"/>
                <w:numId w:val="0"/>
              </w:numPr>
              <w:spacing w:line="240" w:lineRule="auto"/>
              <w:jc w:val="left"/>
              <w:rPr>
                <w:rFonts w:hint="default"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1.螺栓缺失或无螺帽2个以上；2.防冲顶节没有安装</w:t>
            </w:r>
            <w:r>
              <w:rPr>
                <w:rFonts w:hint="eastAsia" w:ascii="楷体" w:hAnsi="楷体" w:eastAsia="楷体" w:cs="楷体"/>
                <w:b w:val="0"/>
                <w:bCs w:val="0"/>
                <w:color w:val="000000" w:themeColor="text1"/>
                <w:sz w:val="24"/>
                <w:szCs w:val="24"/>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合2个以上</w:t>
            </w:r>
          </w:p>
        </w:tc>
        <w:tc>
          <w:tcPr>
            <w:tcW w:w="1428"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每处2000）</w:t>
            </w:r>
          </w:p>
        </w:tc>
        <w:tc>
          <w:tcPr>
            <w:tcW w:w="788"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pPr>
              <w:spacing w:line="240" w:lineRule="auto"/>
              <w:jc w:val="cente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14</w:t>
            </w:r>
          </w:p>
        </w:tc>
        <w:tc>
          <w:tcPr>
            <w:tcW w:w="1566" w:type="dxa"/>
            <w:vAlign w:val="center"/>
          </w:tcPr>
          <w:p>
            <w:pPr>
              <w:spacing w:line="240" w:lineRule="auto"/>
              <w:ind w:firstLine="0" w:firstLineChars="0"/>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悬挑拉杆式外脚手架</w:t>
            </w:r>
          </w:p>
        </w:tc>
        <w:tc>
          <w:tcPr>
            <w:tcW w:w="5158" w:type="dxa"/>
            <w:vAlign w:val="center"/>
          </w:tcPr>
          <w:p>
            <w:p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悬挑长度大于 1800mm 小于 3000mm 时，没有设置内外二根钢筋拉杆</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r>
              <w:rPr>
                <w:rFonts w:hint="eastAsia" w:ascii="楷体" w:hAnsi="楷体" w:eastAsia="楷体" w:cs="楷体"/>
                <w:b w:val="0"/>
                <w:bCs w:val="0"/>
                <w:color w:val="000000" w:themeColor="text1"/>
                <w:sz w:val="24"/>
                <w:szCs w:val="24"/>
                <w14:textFill>
                  <w14:solidFill>
                    <w14:schemeClr w14:val="tx1"/>
                  </w14:solidFill>
                </w14:textFill>
              </w:rPr>
              <w:t>悬挑长度大于3000mm时，没有进行特殊部位处理。</w:t>
            </w:r>
            <w:r>
              <w:rPr>
                <w:rFonts w:hint="eastAsia" w:ascii="楷体" w:hAnsi="楷体" w:eastAsia="楷体" w:cs="楷体"/>
                <w:b w:val="0"/>
                <w:bCs w:val="0"/>
                <w:color w:val="000000" w:themeColor="text1"/>
                <w:sz w:val="24"/>
                <w:szCs w:val="24"/>
                <w:lang w:val="en-US" w:eastAsia="zh-CN"/>
                <w14:textFill>
                  <w14:solidFill>
                    <w14:schemeClr w14:val="tx1"/>
                  </w14:solidFill>
                </w14:textFill>
              </w:rPr>
              <w:t>合3处以上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每处1000）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240" w:lineRule="auto"/>
              <w:jc w:val="cente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15</w:t>
            </w:r>
          </w:p>
        </w:tc>
        <w:tc>
          <w:tcPr>
            <w:tcW w:w="1566" w:type="dxa"/>
            <w:vAlign w:val="center"/>
          </w:tcPr>
          <w:p>
            <w:pPr>
              <w:spacing w:line="240" w:lineRule="auto"/>
              <w:ind w:firstLine="241" w:firstLineChars="100"/>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悬挑工字钢普通外架</w:t>
            </w:r>
          </w:p>
        </w:tc>
        <w:tc>
          <w:tcPr>
            <w:tcW w:w="5158" w:type="dxa"/>
            <w:vAlign w:val="center"/>
          </w:tcPr>
          <w:p>
            <w:p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悬挑长度大于</w:t>
            </w: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000mm时，没有进行</w:t>
            </w:r>
            <w:r>
              <w:rPr>
                <w:rFonts w:hint="eastAsia" w:ascii="楷体" w:hAnsi="楷体" w:eastAsia="楷体" w:cs="楷体"/>
                <w:b w:val="0"/>
                <w:bCs w:val="0"/>
                <w:color w:val="000000" w:themeColor="text1"/>
                <w:sz w:val="24"/>
                <w:szCs w:val="24"/>
                <w:lang w:val="en-US" w:eastAsia="zh-CN"/>
                <w14:textFill>
                  <w14:solidFill>
                    <w14:schemeClr w14:val="tx1"/>
                  </w14:solidFill>
                </w14:textFill>
              </w:rPr>
              <w:t>特殊处理，如加设斜撑杆或斜拉杆，3处以上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每处1000）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16</w:t>
            </w:r>
          </w:p>
        </w:tc>
        <w:tc>
          <w:tcPr>
            <w:tcW w:w="1566" w:type="dxa"/>
            <w:vAlign w:val="center"/>
          </w:tcPr>
          <w:p>
            <w:pPr>
              <w:spacing w:line="240" w:lineRule="auto"/>
              <w:ind w:firstLine="0" w:firstLineChars="0"/>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爬架</w:t>
            </w:r>
          </w:p>
        </w:tc>
        <w:tc>
          <w:tcPr>
            <w:tcW w:w="5158" w:type="dxa"/>
            <w:vAlign w:val="center"/>
          </w:tcPr>
          <w:p>
            <w:p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爬升脚手架提升设备与防坠装置没有独立固定在建筑物上</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3处以上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每处1000）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17</w:t>
            </w:r>
          </w:p>
        </w:tc>
        <w:tc>
          <w:tcPr>
            <w:tcW w:w="1566" w:type="dxa"/>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四口五临边</w:t>
            </w:r>
          </w:p>
        </w:tc>
        <w:tc>
          <w:tcPr>
            <w:tcW w:w="5158" w:type="dxa"/>
            <w:vAlign w:val="center"/>
          </w:tcPr>
          <w:p>
            <w:p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单次检查临边、洞口（坠落高度大于2.8m）防护缺失达到3处</w:t>
            </w:r>
            <w:r>
              <w:rPr>
                <w:rFonts w:hint="eastAsia" w:ascii="楷体" w:hAnsi="楷体" w:eastAsia="楷体" w:cs="楷体"/>
                <w:b w:val="0"/>
                <w:bCs w:val="0"/>
                <w:color w:val="000000" w:themeColor="text1"/>
                <w:sz w:val="24"/>
                <w:szCs w:val="24"/>
                <w:lang w:val="en-US" w:eastAsia="zh-CN"/>
                <w14:textFill>
                  <w14:solidFill>
                    <w14:schemeClr w14:val="tx1"/>
                  </w14:solidFill>
                </w14:textFill>
              </w:rPr>
              <w:t>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10000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18</w:t>
            </w:r>
          </w:p>
        </w:tc>
        <w:tc>
          <w:tcPr>
            <w:tcW w:w="1566" w:type="dxa"/>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卸料平台</w:t>
            </w:r>
          </w:p>
        </w:tc>
        <w:tc>
          <w:tcPr>
            <w:tcW w:w="5158" w:type="dxa"/>
            <w:vAlign w:val="center"/>
          </w:tcPr>
          <w:p>
            <w:pPr>
              <w:numPr>
                <w:ilvl w:val="0"/>
                <w:numId w:val="4"/>
              </w:numPr>
              <w:spacing w:line="240" w:lineRule="auto"/>
              <w:jc w:val="left"/>
              <w:rPr>
                <w:rFonts w:hint="eastAsia" w:ascii="楷体" w:hAnsi="楷体" w:eastAsia="楷体" w:cs="楷体"/>
                <w:b w:val="0"/>
                <w:bCs w:val="0"/>
                <w:color w:val="000000" w:themeColor="text1"/>
                <w:sz w:val="24"/>
                <w:szCs w:val="24"/>
                <w:vertAlign w:val="baseline"/>
                <w14:textFill>
                  <w14:solidFill>
                    <w14:schemeClr w14:val="tx1"/>
                  </w14:solidFill>
                </w14:textFill>
              </w:rPr>
            </w:pPr>
            <w:r>
              <w:rPr>
                <w:rFonts w:hint="eastAsia" w:ascii="楷体" w:hAnsi="楷体" w:eastAsia="楷体" w:cs="楷体"/>
                <w:b w:val="0"/>
                <w:bCs w:val="0"/>
                <w:color w:val="000000" w:themeColor="text1"/>
                <w:sz w:val="24"/>
                <w:szCs w:val="24"/>
                <w:vertAlign w:val="baseline"/>
                <w14:textFill>
                  <w14:solidFill>
                    <w14:schemeClr w14:val="tx1"/>
                  </w14:solidFill>
                </w14:textFill>
              </w:rPr>
              <w:t>卸料平台存在超载现象或有坠落风险；</w:t>
            </w:r>
          </w:p>
          <w:p>
            <w:pPr>
              <w:numPr>
                <w:ilvl w:val="0"/>
                <w:numId w:val="4"/>
              </w:numPr>
              <w:spacing w:line="240" w:lineRule="auto"/>
              <w:jc w:val="left"/>
              <w:rPr>
                <w:rFonts w:hint="eastAsia" w:ascii="楷体" w:hAnsi="楷体" w:eastAsia="楷体" w:cs="楷体"/>
                <w:b w:val="0"/>
                <w:bCs w:val="0"/>
                <w:color w:val="000000" w:themeColor="text1"/>
                <w:sz w:val="24"/>
                <w:szCs w:val="24"/>
                <w:vertAlign w:val="baseline"/>
                <w14:textFill>
                  <w14:solidFill>
                    <w14:schemeClr w14:val="tx1"/>
                  </w14:solidFill>
                </w14:textFill>
              </w:rPr>
            </w:pPr>
            <w:r>
              <w:rPr>
                <w:rFonts w:hint="eastAsia" w:ascii="楷体" w:hAnsi="楷体" w:eastAsia="楷体" w:cs="楷体"/>
                <w:b w:val="0"/>
                <w:bCs w:val="0"/>
                <w:color w:val="000000" w:themeColor="text1"/>
                <w:sz w:val="24"/>
                <w:szCs w:val="24"/>
                <w:vertAlign w:val="baseline"/>
                <w14:textFill>
                  <w14:solidFill>
                    <w14:schemeClr w14:val="tx1"/>
                  </w14:solidFill>
                </w14:textFill>
              </w:rPr>
              <w:t>卸料平台严禁与外架相连，悬挑梁严禁搁置在外架上；存在2处及以上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每处2000）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19</w:t>
            </w:r>
          </w:p>
        </w:tc>
        <w:tc>
          <w:tcPr>
            <w:tcW w:w="1566" w:type="dxa"/>
            <w:vAlign w:val="center"/>
          </w:tcPr>
          <w:p>
            <w:pPr>
              <w:spacing w:line="240" w:lineRule="auto"/>
              <w:ind w:firstLine="0" w:firstLineChars="0"/>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临电</w:t>
            </w:r>
          </w:p>
        </w:tc>
        <w:tc>
          <w:tcPr>
            <w:tcW w:w="5158" w:type="dxa"/>
            <w:vAlign w:val="center"/>
          </w:tcPr>
          <w:p>
            <w:pPr>
              <w:spacing w:line="240" w:lineRule="auto"/>
              <w:jc w:val="left"/>
              <w:rPr>
                <w:rFonts w:hint="eastAsia" w:ascii="楷体" w:hAnsi="楷体" w:eastAsia="楷体" w:cs="楷体"/>
                <w:b w:val="0"/>
                <w:bCs w:val="0"/>
                <w:color w:val="000000" w:themeColor="text1"/>
                <w:sz w:val="24"/>
                <w:szCs w:val="24"/>
                <w:lang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单标段项目检查发现缺少漏保器或漏保器失效</w:t>
            </w:r>
            <w:r>
              <w:rPr>
                <w:rFonts w:hint="eastAsia" w:ascii="楷体" w:hAnsi="楷体" w:eastAsia="楷体" w:cs="楷体"/>
                <w:b w:val="0"/>
                <w:bCs w:val="0"/>
                <w:color w:val="000000" w:themeColor="text1"/>
                <w:sz w:val="24"/>
                <w:szCs w:val="24"/>
                <w:lang w:val="en-US" w:eastAsia="zh-CN"/>
                <w14:textFill>
                  <w14:solidFill>
                    <w14:schemeClr w14:val="tx1"/>
                  </w14:solidFill>
                </w14:textFill>
              </w:rPr>
              <w:t>；或</w:t>
            </w:r>
            <w:r>
              <w:rPr>
                <w:rFonts w:hint="eastAsia" w:ascii="楷体" w:hAnsi="楷体" w:eastAsia="楷体" w:cs="楷体"/>
                <w:b w:val="0"/>
                <w:bCs w:val="0"/>
                <w:color w:val="000000" w:themeColor="text1"/>
                <w:sz w:val="24"/>
                <w:szCs w:val="24"/>
                <w14:textFill>
                  <w14:solidFill>
                    <w14:schemeClr w14:val="tx1"/>
                  </w14:solidFill>
                </w14:textFill>
              </w:rPr>
              <w:t>任一个三级用电接线没有经过漏保器</w:t>
            </w:r>
            <w:r>
              <w:rPr>
                <w:rFonts w:hint="eastAsia" w:ascii="楷体" w:hAnsi="楷体" w:eastAsia="楷体" w:cs="楷体"/>
                <w:b w:val="0"/>
                <w:bCs w:val="0"/>
                <w:color w:val="000000" w:themeColor="text1"/>
                <w:sz w:val="24"/>
                <w:szCs w:val="24"/>
                <w:lang w:eastAsia="zh-CN"/>
                <w14:textFill>
                  <w14:solidFill>
                    <w14:schemeClr w14:val="tx1"/>
                  </w14:solidFill>
                </w14:textFill>
              </w:rPr>
              <w:t>。</w:t>
            </w:r>
          </w:p>
          <w:p>
            <w:p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合2处及以上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每处2000）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240" w:lineRule="auto"/>
              <w:jc w:val="cente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20</w:t>
            </w:r>
          </w:p>
        </w:tc>
        <w:tc>
          <w:tcPr>
            <w:tcW w:w="1566" w:type="dxa"/>
            <w:vAlign w:val="center"/>
          </w:tcPr>
          <w:p>
            <w:pPr>
              <w:spacing w:line="240" w:lineRule="auto"/>
              <w:ind w:firstLine="0" w:firstLineChars="0"/>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消防</w:t>
            </w:r>
          </w:p>
        </w:tc>
        <w:tc>
          <w:tcPr>
            <w:tcW w:w="5158" w:type="dxa"/>
            <w:vAlign w:val="center"/>
          </w:tcPr>
          <w:p>
            <w:pPr>
              <w:pStyle w:val="8"/>
              <w:numPr>
                <w:ilvl w:val="0"/>
                <w:numId w:val="5"/>
              </w:numPr>
              <w:spacing w:line="240" w:lineRule="auto"/>
              <w:ind w:left="0" w:leftChars="0" w:firstLine="0" w:firstLineChars="0"/>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宿舍内存在使用超500w的大功率电器</w:t>
            </w:r>
            <w:r>
              <w:rPr>
                <w:rFonts w:hint="eastAsia" w:ascii="楷体" w:hAnsi="楷体" w:eastAsia="楷体" w:cs="楷体"/>
                <w:b w:val="0"/>
                <w:bCs w:val="0"/>
                <w:color w:val="000000" w:themeColor="text1"/>
                <w:sz w:val="24"/>
                <w:szCs w:val="24"/>
                <w:lang w:val="en-US" w:eastAsia="zh-CN"/>
                <w14:textFill>
                  <w14:solidFill>
                    <w14:schemeClr w14:val="tx1"/>
                  </w14:solidFill>
                </w14:textFill>
              </w:rPr>
              <w:t>或</w:t>
            </w:r>
            <w:r>
              <w:rPr>
                <w:rFonts w:hint="eastAsia" w:ascii="楷体" w:hAnsi="楷体" w:eastAsia="楷体" w:cs="楷体"/>
                <w:b w:val="0"/>
                <w:bCs w:val="0"/>
                <w:color w:val="000000" w:themeColor="text1"/>
                <w:sz w:val="24"/>
                <w:szCs w:val="24"/>
                <w14:textFill>
                  <w14:solidFill>
                    <w14:schemeClr w14:val="tx1"/>
                  </w14:solidFill>
                </w14:textFill>
              </w:rPr>
              <w:t>存在</w:t>
            </w:r>
            <w:r>
              <w:rPr>
                <w:rFonts w:hint="eastAsia" w:ascii="楷体" w:hAnsi="楷体" w:eastAsia="楷体" w:cs="楷体"/>
                <w:b w:val="0"/>
                <w:bCs w:val="0"/>
                <w:color w:val="000000" w:themeColor="text1"/>
                <w:sz w:val="24"/>
                <w:szCs w:val="24"/>
                <w:lang w:val="en-US" w:eastAsia="zh-CN"/>
                <w14:textFill>
                  <w14:solidFill>
                    <w14:schemeClr w14:val="tx1"/>
                  </w14:solidFill>
                </w14:textFill>
              </w:rPr>
              <w:t>煮</w:t>
            </w:r>
            <w:r>
              <w:rPr>
                <w:rFonts w:hint="eastAsia" w:ascii="楷体" w:hAnsi="楷体" w:eastAsia="楷体" w:cs="楷体"/>
                <w:b w:val="0"/>
                <w:bCs w:val="0"/>
                <w:color w:val="000000" w:themeColor="text1"/>
                <w:sz w:val="24"/>
                <w:szCs w:val="24"/>
                <w14:textFill>
                  <w14:solidFill>
                    <w14:schemeClr w14:val="tx1"/>
                  </w14:solidFill>
                </w14:textFill>
              </w:rPr>
              <w:t>饭现象</w:t>
            </w:r>
            <w:r>
              <w:rPr>
                <w:rFonts w:hint="eastAsia" w:ascii="楷体" w:hAnsi="楷体" w:eastAsia="楷体" w:cs="楷体"/>
                <w:b w:val="0"/>
                <w:bCs w:val="0"/>
                <w:color w:val="000000" w:themeColor="text1"/>
                <w:sz w:val="24"/>
                <w:szCs w:val="24"/>
                <w:lang w:val="en-US" w:eastAsia="zh-CN"/>
                <w14:textFill>
                  <w14:solidFill>
                    <w14:schemeClr w14:val="tx1"/>
                  </w14:solidFill>
                </w14:textFill>
              </w:rPr>
              <w:t xml:space="preserve">；2.宿舍内存有煤气罐或危化品；3.电瓶车在宿舍内充电；  </w:t>
            </w:r>
          </w:p>
          <w:p>
            <w:pPr>
              <w:pStyle w:val="8"/>
              <w:numPr>
                <w:ilvl w:val="0"/>
                <w:numId w:val="0"/>
              </w:numPr>
              <w:spacing w:line="240" w:lineRule="auto"/>
              <w:ind w:leftChars="0"/>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合存在2个及以上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每处2000）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21</w:t>
            </w:r>
          </w:p>
        </w:tc>
        <w:tc>
          <w:tcPr>
            <w:tcW w:w="1566" w:type="dxa"/>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电瓶车</w:t>
            </w:r>
          </w:p>
        </w:tc>
        <w:tc>
          <w:tcPr>
            <w:tcW w:w="5158" w:type="dxa"/>
            <w:vAlign w:val="center"/>
          </w:tcPr>
          <w:p>
            <w:pPr>
              <w:spacing w:line="240" w:lineRule="auto"/>
              <w:jc w:val="left"/>
              <w:rPr>
                <w:rFonts w:hint="eastAsia" w:ascii="楷体" w:hAnsi="楷体" w:eastAsia="楷体" w:cs="楷体"/>
                <w:b w:val="0"/>
                <w:bCs w:val="0"/>
                <w:color w:val="000000" w:themeColor="text1"/>
                <w:sz w:val="24"/>
                <w:szCs w:val="24"/>
                <w:lang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现场人可骑三轮电瓶车进楼层运送砂浆材料</w:t>
            </w:r>
            <w:r>
              <w:rPr>
                <w:rFonts w:hint="eastAsia" w:ascii="楷体" w:hAnsi="楷体" w:eastAsia="楷体" w:cs="楷体"/>
                <w:b w:val="0"/>
                <w:bCs w:val="0"/>
                <w:color w:val="000000" w:themeColor="text1"/>
                <w:sz w:val="24"/>
                <w:szCs w:val="24"/>
                <w:lang w:eastAsia="zh-CN"/>
                <w14:textFill>
                  <w14:solidFill>
                    <w14:schemeClr w14:val="tx1"/>
                  </w14:solidFill>
                </w14:textFill>
              </w:rPr>
              <w:t>（不经过人货梯的首层及地下室除外）</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22</w:t>
            </w:r>
          </w:p>
        </w:tc>
        <w:tc>
          <w:tcPr>
            <w:tcW w:w="1566" w:type="dxa"/>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高处作业</w:t>
            </w:r>
          </w:p>
        </w:tc>
        <w:tc>
          <w:tcPr>
            <w:tcW w:w="5158" w:type="dxa"/>
            <w:vAlign w:val="center"/>
          </w:tcPr>
          <w:p>
            <w:pPr>
              <w:spacing w:line="240" w:lineRule="auto"/>
              <w:jc w:val="left"/>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高处作业未佩戴安全带或未系挂</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14:textFill>
                  <w14:solidFill>
                    <w14:schemeClr w14:val="tx1"/>
                  </w14:solidFill>
                </w14:textFill>
              </w:rPr>
              <w:t>存在</w:t>
            </w:r>
            <w:r>
              <w:rPr>
                <w:rFonts w:hint="eastAsia" w:ascii="楷体" w:hAnsi="楷体" w:eastAsia="楷体" w:cs="楷体"/>
                <w:b w:val="0"/>
                <w:bCs w:val="0"/>
                <w:color w:val="000000" w:themeColor="text1"/>
                <w:sz w:val="24"/>
                <w:szCs w:val="24"/>
                <w:lang w:val="en-US" w:eastAsia="zh-CN"/>
                <w14:textFill>
                  <w14:solidFill>
                    <w14:schemeClr w14:val="tx1"/>
                  </w14:solidFill>
                </w14:textFill>
              </w:rPr>
              <w:t>5人</w:t>
            </w:r>
            <w:r>
              <w:rPr>
                <w:rFonts w:hint="eastAsia" w:ascii="楷体" w:hAnsi="楷体" w:eastAsia="楷体" w:cs="楷体"/>
                <w:b w:val="0"/>
                <w:bCs w:val="0"/>
                <w:color w:val="000000" w:themeColor="text1"/>
                <w:sz w:val="24"/>
                <w:szCs w:val="24"/>
                <w14:textFill>
                  <w14:solidFill>
                    <w14:schemeClr w14:val="tx1"/>
                  </w14:solidFill>
                </w14:textFill>
              </w:rPr>
              <w:t>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每人1000）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23</w:t>
            </w:r>
          </w:p>
        </w:tc>
        <w:tc>
          <w:tcPr>
            <w:tcW w:w="1566" w:type="dxa"/>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PC安装</w:t>
            </w:r>
          </w:p>
        </w:tc>
        <w:tc>
          <w:tcPr>
            <w:tcW w:w="5158" w:type="dxa"/>
            <w:vAlign w:val="center"/>
          </w:tcPr>
          <w:p>
            <w:p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叠合板下支撑不符合方案要求</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按跨计算</w:t>
            </w:r>
          </w:p>
          <w:p>
            <w:p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2.PC墙板临时固定不符合要求，按块计算</w:t>
            </w:r>
          </w:p>
          <w:p>
            <w:p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合3处及以上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每处1000）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24</w:t>
            </w:r>
          </w:p>
        </w:tc>
        <w:tc>
          <w:tcPr>
            <w:tcW w:w="1566" w:type="dxa"/>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吊装</w:t>
            </w:r>
          </w:p>
        </w:tc>
        <w:tc>
          <w:tcPr>
            <w:tcW w:w="5158" w:type="dxa"/>
            <w:vAlign w:val="center"/>
          </w:tcPr>
          <w:p>
            <w:pPr>
              <w:numPr>
                <w:ilvl w:val="0"/>
                <w:numId w:val="6"/>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吊装时吊装区域需有信号工指挥；2、材料吊装时钢丝绳与材料、钢丝绳锁扣需锁死；吊钩防滑锁扣损坏；3、吊装不满足十不吊原则；4、钢丝绳无破损；5、零星材料吊装需采用吊斗吊运，吊装料斗不符合要求；</w:t>
            </w:r>
            <w:r>
              <w:rPr>
                <w:rFonts w:hint="eastAsia" w:ascii="楷体" w:hAnsi="楷体" w:eastAsia="楷体" w:cs="楷体"/>
                <w:b w:val="0"/>
                <w:bCs w:val="0"/>
                <w:color w:val="000000" w:themeColor="text1"/>
                <w:sz w:val="24"/>
                <w:szCs w:val="24"/>
                <w:lang w:val="en-US" w:eastAsia="zh-CN"/>
                <w14:textFill>
                  <w14:solidFill>
                    <w14:schemeClr w14:val="tx1"/>
                  </w14:solidFill>
                </w14:textFill>
              </w:rPr>
              <w:t xml:space="preserve">6. </w:t>
            </w:r>
            <w:r>
              <w:rPr>
                <w:rFonts w:hint="eastAsia" w:ascii="楷体" w:hAnsi="楷体" w:eastAsia="楷体" w:cs="楷体"/>
                <w:b w:val="0"/>
                <w:bCs w:val="0"/>
                <w:color w:val="000000" w:themeColor="text1"/>
                <w:sz w:val="24"/>
                <w:szCs w:val="24"/>
                <w14:textFill>
                  <w14:solidFill>
                    <w14:schemeClr w14:val="tx1"/>
                  </w14:solidFill>
                </w14:textFill>
              </w:rPr>
              <w:t>吊物堆积高度高于吊笼高度，</w:t>
            </w:r>
            <w:r>
              <w:rPr>
                <w:rFonts w:hint="eastAsia" w:ascii="楷体" w:hAnsi="楷体" w:eastAsia="楷体" w:cs="楷体"/>
                <w:b w:val="0"/>
                <w:bCs w:val="0"/>
                <w:color w:val="000000" w:themeColor="text1"/>
                <w:sz w:val="24"/>
                <w:szCs w:val="24"/>
                <w:lang w:val="en-US" w:eastAsia="zh-CN"/>
                <w14:textFill>
                  <w14:solidFill>
                    <w14:schemeClr w14:val="tx1"/>
                  </w14:solidFill>
                </w14:textFill>
              </w:rPr>
              <w:t>7.</w:t>
            </w:r>
            <w:r>
              <w:rPr>
                <w:rFonts w:hint="eastAsia" w:ascii="楷体" w:hAnsi="楷体" w:eastAsia="楷体" w:cs="楷体"/>
                <w:b w:val="0"/>
                <w:bCs w:val="0"/>
                <w:color w:val="000000" w:themeColor="text1"/>
                <w:sz w:val="24"/>
                <w:szCs w:val="24"/>
                <w14:textFill>
                  <w14:solidFill>
                    <w14:schemeClr w14:val="tx1"/>
                  </w14:solidFill>
                </w14:textFill>
              </w:rPr>
              <w:t>吊物</w:t>
            </w:r>
            <w:r>
              <w:rPr>
                <w:rFonts w:hint="eastAsia" w:ascii="楷体" w:hAnsi="楷体" w:eastAsia="楷体" w:cs="楷体"/>
                <w:b w:val="0"/>
                <w:bCs w:val="0"/>
                <w:color w:val="000000" w:themeColor="text1"/>
                <w:sz w:val="24"/>
                <w:szCs w:val="24"/>
                <w:lang w:val="en-US" w:eastAsia="zh-CN"/>
                <w14:textFill>
                  <w14:solidFill>
                    <w14:schemeClr w14:val="tx1"/>
                  </w14:solidFill>
                </w14:textFill>
              </w:rPr>
              <w:t>长短混吊或</w:t>
            </w:r>
            <w:r>
              <w:rPr>
                <w:rFonts w:hint="eastAsia" w:ascii="楷体" w:hAnsi="楷体" w:eastAsia="楷体" w:cs="楷体"/>
                <w:b w:val="0"/>
                <w:bCs w:val="0"/>
                <w:color w:val="000000" w:themeColor="text1"/>
                <w:sz w:val="24"/>
                <w:szCs w:val="24"/>
                <w14:textFill>
                  <w14:solidFill>
                    <w14:schemeClr w14:val="tx1"/>
                  </w14:solidFill>
                </w14:textFill>
              </w:rPr>
              <w:t>捆绑不符合要求</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 xml:space="preserve">8、钢管穿箍筋吊运；9、吊笼两点起吊。 </w:t>
            </w:r>
          </w:p>
          <w:p>
            <w:pPr>
              <w:numPr>
                <w:ilvl w:val="0"/>
                <w:numId w:val="0"/>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 3处</w:t>
            </w:r>
            <w:r>
              <w:rPr>
                <w:rFonts w:hint="eastAsia" w:ascii="楷体" w:hAnsi="楷体" w:eastAsia="楷体" w:cs="楷体"/>
                <w:b w:val="0"/>
                <w:bCs w:val="0"/>
                <w:color w:val="000000" w:themeColor="text1"/>
                <w:sz w:val="24"/>
                <w:szCs w:val="24"/>
                <w14:textFill>
                  <w14:solidFill>
                    <w14:schemeClr w14:val="tx1"/>
                  </w14:solidFill>
                </w14:textFill>
              </w:rPr>
              <w:t>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每处1000）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60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25</w:t>
            </w:r>
          </w:p>
        </w:tc>
        <w:tc>
          <w:tcPr>
            <w:tcW w:w="1566" w:type="dxa"/>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吊篮</w:t>
            </w:r>
          </w:p>
        </w:tc>
        <w:tc>
          <w:tcPr>
            <w:tcW w:w="5158" w:type="dxa"/>
            <w:vAlign w:val="center"/>
          </w:tcPr>
          <w:p>
            <w:p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1.吊篮内的作业人员不得超过2人；</w:t>
            </w:r>
          </w:p>
          <w:p>
            <w:p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吊篮未落地停放</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作业人员未从地面进出吊篮</w:t>
            </w:r>
          </w:p>
          <w:p>
            <w:p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3.防坠锁失效，</w:t>
            </w:r>
          </w:p>
          <w:p>
            <w:pPr>
              <w:tabs>
                <w:tab w:val="center" w:pos="2471"/>
              </w:tabs>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4.没有使用安全生命绳</w:t>
            </w:r>
          </w:p>
          <w:p>
            <w:p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5.配重块固定不牢固或缺失</w:t>
            </w:r>
          </w:p>
          <w:p>
            <w:p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合5处及以上</w:t>
            </w:r>
          </w:p>
        </w:tc>
        <w:tc>
          <w:tcPr>
            <w:tcW w:w="142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每处1000）</w:t>
            </w:r>
          </w:p>
        </w:tc>
        <w:tc>
          <w:tcPr>
            <w:tcW w:w="788"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bl>
    <w:p>
      <w:pPr>
        <w:spacing w:line="360" w:lineRule="auto"/>
        <w:rPr>
          <w:rFonts w:hint="default" w:ascii="华文中宋" w:hAnsi="华文中宋" w:eastAsia="华文中宋" w:cs="华文细黑"/>
          <w:sz w:val="24"/>
          <w:lang w:val="en-US" w:eastAsia="zh-CN"/>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spacing w:line="360" w:lineRule="auto"/>
        <w:rPr>
          <w:rFonts w:hint="eastAsia" w:ascii="华文中宋" w:hAnsi="华文中宋" w:eastAsia="华文中宋" w:cs="华文细黑"/>
          <w:sz w:val="24"/>
        </w:rPr>
      </w:pPr>
    </w:p>
    <w:p>
      <w:pPr>
        <w:numPr>
          <w:ilvl w:val="0"/>
          <w:numId w:val="7"/>
        </w:numPr>
        <w:spacing w:line="360" w:lineRule="auto"/>
        <w:ind w:firstLine="482" w:firstLineChars="200"/>
        <w:rPr>
          <w:rFonts w:hint="eastAsia" w:ascii="华文中宋" w:hAnsi="华文中宋" w:eastAsia="华文中宋" w:cs="华文细黑"/>
          <w:b/>
          <w:bCs/>
          <w:sz w:val="24"/>
          <w:lang w:val="en-US" w:eastAsia="zh-CN"/>
        </w:rPr>
      </w:pPr>
      <w:r>
        <w:rPr>
          <w:rFonts w:hint="eastAsia" w:ascii="华文中宋" w:hAnsi="华文中宋" w:eastAsia="华文中宋" w:cs="华文细黑"/>
          <w:b/>
          <w:bCs/>
          <w:sz w:val="24"/>
          <w:lang w:val="en-US" w:eastAsia="zh-CN"/>
        </w:rPr>
        <w:t>安全文明二类问题项</w:t>
      </w:r>
    </w:p>
    <w:p>
      <w:pPr>
        <w:numPr>
          <w:ilvl w:val="0"/>
          <w:numId w:val="0"/>
        </w:numPr>
        <w:spacing w:line="360" w:lineRule="auto"/>
        <w:rPr>
          <w:rFonts w:hint="eastAsia" w:ascii="华文中宋" w:hAnsi="华文中宋" w:eastAsia="华文中宋" w:cs="华文细黑"/>
          <w:b/>
          <w:bCs/>
          <w:sz w:val="24"/>
          <w:lang w:val="en-US" w:eastAsia="zh-CN"/>
        </w:rPr>
      </w:pPr>
    </w:p>
    <w:tbl>
      <w:tblPr>
        <w:tblStyle w:val="6"/>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309"/>
        <w:gridCol w:w="5547"/>
        <w:gridCol w:w="1425"/>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序号</w:t>
            </w:r>
          </w:p>
        </w:tc>
        <w:tc>
          <w:tcPr>
            <w:tcW w:w="1309" w:type="dxa"/>
            <w:vAlign w:val="center"/>
          </w:tcPr>
          <w:p>
            <w:p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问题类别</w:t>
            </w:r>
          </w:p>
        </w:tc>
        <w:tc>
          <w:tcPr>
            <w:tcW w:w="5547" w:type="dxa"/>
            <w:vAlign w:val="center"/>
          </w:tcPr>
          <w:p>
            <w:p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问题列举</w:t>
            </w:r>
          </w:p>
        </w:tc>
        <w:tc>
          <w:tcPr>
            <w:tcW w:w="1425" w:type="dxa"/>
            <w:vAlign w:val="center"/>
          </w:tcPr>
          <w:p>
            <w:p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罚款</w:t>
            </w:r>
          </w:p>
          <w:p>
            <w:p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（元）</w:t>
            </w:r>
          </w:p>
        </w:tc>
        <w:tc>
          <w:tcPr>
            <w:tcW w:w="710" w:type="dxa"/>
            <w:vAlign w:val="center"/>
          </w:tcPr>
          <w:p>
            <w:p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黄牌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w:t>
            </w:r>
          </w:p>
        </w:tc>
        <w:tc>
          <w:tcPr>
            <w:tcW w:w="1309"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场地围合</w:t>
            </w:r>
          </w:p>
        </w:tc>
        <w:tc>
          <w:tcPr>
            <w:tcW w:w="5547" w:type="dxa"/>
            <w:vAlign w:val="center"/>
          </w:tcPr>
          <w:p>
            <w:p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工地无围合或围合不到位且无专人看管（市政园林施工阶段可考虑不围合，但楼栋入口需有专人看管）。</w:t>
            </w:r>
          </w:p>
        </w:tc>
        <w:tc>
          <w:tcPr>
            <w:tcW w:w="1425"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553"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w:t>
            </w:r>
          </w:p>
        </w:tc>
        <w:tc>
          <w:tcPr>
            <w:tcW w:w="1309"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危大工程</w:t>
            </w:r>
          </w:p>
        </w:tc>
        <w:tc>
          <w:tcPr>
            <w:tcW w:w="5547" w:type="dxa"/>
            <w:vAlign w:val="center"/>
          </w:tcPr>
          <w:p>
            <w:p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w:t>
            </w:r>
            <w:r>
              <w:rPr>
                <w:rFonts w:hint="eastAsia" w:ascii="楷体" w:hAnsi="楷体" w:eastAsia="楷体" w:cs="楷体"/>
                <w:b w:val="0"/>
                <w:bCs w:val="0"/>
                <w:color w:val="000000" w:themeColor="text1"/>
                <w:sz w:val="24"/>
                <w:szCs w:val="24"/>
                <w:vertAlign w:val="baseline"/>
                <w14:textFill>
                  <w14:solidFill>
                    <w14:schemeClr w14:val="tx1"/>
                  </w14:solidFill>
                </w14:textFill>
              </w:rPr>
              <w:t>危大分项工程无方案或</w: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方案未经审批</w:t>
            </w:r>
            <w:r>
              <w:rPr>
                <w:rFonts w:hint="eastAsia" w:ascii="楷体" w:hAnsi="楷体" w:eastAsia="楷体" w:cs="楷体"/>
                <w:b w:val="0"/>
                <w:bCs w:val="0"/>
                <w:color w:val="000000" w:themeColor="text1"/>
                <w:sz w:val="24"/>
                <w:szCs w:val="24"/>
                <w:vertAlign w:val="baseline"/>
                <w14:textFill>
                  <w14:solidFill>
                    <w14:schemeClr w14:val="tx1"/>
                  </w14:solidFill>
                </w14:textFill>
              </w:rPr>
              <w:t>，</w: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或</w:t>
            </w:r>
            <w:r>
              <w:rPr>
                <w:rFonts w:hint="eastAsia" w:ascii="楷体" w:hAnsi="楷体" w:eastAsia="楷体" w:cs="楷体"/>
                <w:b w:val="0"/>
                <w:bCs w:val="0"/>
                <w:color w:val="000000" w:themeColor="text1"/>
                <w:sz w:val="24"/>
                <w:szCs w:val="24"/>
                <w:vertAlign w:val="baseline"/>
                <w14:textFill>
                  <w14:solidFill>
                    <w14:schemeClr w14:val="tx1"/>
                  </w14:solidFill>
                </w14:textFill>
              </w:rPr>
              <w:t>未按</w: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审批</w:t>
            </w:r>
            <w:r>
              <w:rPr>
                <w:rFonts w:hint="eastAsia" w:ascii="楷体" w:hAnsi="楷体" w:eastAsia="楷体" w:cs="楷体"/>
                <w:b w:val="0"/>
                <w:bCs w:val="0"/>
                <w:color w:val="000000" w:themeColor="text1"/>
                <w:sz w:val="24"/>
                <w:szCs w:val="24"/>
                <w:vertAlign w:val="baseline"/>
                <w14:textFill>
                  <w14:solidFill>
                    <w14:schemeClr w14:val="tx1"/>
                  </w14:solidFill>
                </w14:textFill>
              </w:rPr>
              <w:t>的方案现场执行</w:t>
            </w:r>
            <w:r>
              <w:rPr>
                <w:rFonts w:hint="eastAsia" w:ascii="楷体" w:hAnsi="楷体" w:eastAsia="楷体" w:cs="楷体"/>
                <w:b w:val="0"/>
                <w:bCs w:val="0"/>
                <w:color w:val="000000" w:themeColor="text1"/>
                <w:sz w:val="24"/>
                <w:szCs w:val="24"/>
                <w:vertAlign w:val="baseline"/>
                <w:lang w:eastAsia="zh-CN"/>
                <w14:textFill>
                  <w14:solidFill>
                    <w14:schemeClr w14:val="tx1"/>
                  </w14:solidFill>
                </w14:textFill>
              </w:rPr>
              <w:t>，</w: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如高空外挑结构梁板、电梯井内支架、人货梯平台等；</w:t>
            </w:r>
          </w:p>
          <w:p>
            <w:p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2.</w:t>
            </w:r>
            <w:r>
              <w:rPr>
                <w:rFonts w:hint="eastAsia" w:ascii="楷体" w:hAnsi="楷体" w:eastAsia="楷体" w:cs="楷体"/>
                <w:color w:val="000000" w:themeColor="text1"/>
                <w:sz w:val="24"/>
                <w:szCs w:val="24"/>
                <w14:textFill>
                  <w14:solidFill>
                    <w14:schemeClr w14:val="tx1"/>
                  </w14:solidFill>
                </w14:textFill>
              </w:rPr>
              <w:t>未按规定组织对危险性较大的分部分项工程安全验收</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无验收记录；合2项及以上</w:t>
            </w:r>
          </w:p>
        </w:tc>
        <w:tc>
          <w:tcPr>
            <w:tcW w:w="1425"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2000（每项500）</w:t>
            </w:r>
          </w:p>
        </w:tc>
        <w:tc>
          <w:tcPr>
            <w:tcW w:w="710"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trPr>
        <w:tc>
          <w:tcPr>
            <w:tcW w:w="553"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w:t>
            </w:r>
          </w:p>
        </w:tc>
        <w:tc>
          <w:tcPr>
            <w:tcW w:w="1309" w:type="dxa"/>
            <w:vMerge w:val="restart"/>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深基坑</w:t>
            </w:r>
          </w:p>
        </w:tc>
        <w:tc>
          <w:tcPr>
            <w:tcW w:w="5547" w:type="dxa"/>
            <w:vAlign w:val="center"/>
          </w:tcPr>
          <w:p>
            <w:pPr>
              <w:pStyle w:val="8"/>
              <w:numPr>
                <w:ilvl w:val="0"/>
                <w:numId w:val="0"/>
              </w:numPr>
              <w:spacing w:line="240" w:lineRule="auto"/>
              <w:ind w:leftChars="0"/>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1.基坑施工前，应按照设计及方案要求编制基坑工程监测方案；</w:t>
            </w:r>
          </w:p>
        </w:tc>
        <w:tc>
          <w:tcPr>
            <w:tcW w:w="1425" w:type="dxa"/>
            <w:vAlign w:val="center"/>
          </w:tcPr>
          <w:p>
            <w:pPr>
              <w:spacing w:line="240" w:lineRule="auto"/>
              <w:ind w:firstLine="0" w:firstLineChars="0"/>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exact"/>
        </w:trPr>
        <w:tc>
          <w:tcPr>
            <w:tcW w:w="553"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4</w:t>
            </w:r>
          </w:p>
        </w:tc>
        <w:tc>
          <w:tcPr>
            <w:tcW w:w="1309" w:type="dxa"/>
            <w:vMerge w:val="continue"/>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547" w:type="dxa"/>
            <w:vAlign w:val="center"/>
          </w:tcPr>
          <w:p>
            <w:pPr>
              <w:pStyle w:val="8"/>
              <w:numPr>
                <w:ilvl w:val="0"/>
                <w:numId w:val="0"/>
              </w:numPr>
              <w:spacing w:line="240" w:lineRule="auto"/>
              <w:ind w:leftChars="0"/>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2.基坑开挖面上方的锚杆、土钉、支撑未达到设计要求时，继续向下开挖土方；采用锚杆或支撑的支护结构，在未达到设计规定的拆除条件时，拆除锚杆或支撑；</w:t>
            </w:r>
          </w:p>
          <w:p>
            <w:pPr>
              <w:pStyle w:val="8"/>
              <w:numPr>
                <w:ilvl w:val="0"/>
                <w:numId w:val="0"/>
              </w:numPr>
              <w:spacing w:line="240" w:lineRule="auto"/>
              <w:ind w:leftChars="0"/>
              <w:rPr>
                <w:rFonts w:hint="eastAsia" w:ascii="楷体" w:hAnsi="楷体" w:eastAsia="楷体" w:cs="楷体"/>
                <w:b w:val="0"/>
                <w:bCs w:val="0"/>
                <w:color w:val="000000" w:themeColor="text1"/>
                <w:sz w:val="24"/>
                <w:szCs w:val="24"/>
                <w:lang w:val="en-US" w:eastAsia="zh-CN"/>
                <w14:textFill>
                  <w14:solidFill>
                    <w14:schemeClr w14:val="tx1"/>
                  </w14:solidFill>
                </w14:textFill>
              </w:rPr>
            </w:pPr>
          </w:p>
        </w:tc>
        <w:tc>
          <w:tcPr>
            <w:tcW w:w="1425"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53"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w:t>
            </w:r>
          </w:p>
        </w:tc>
        <w:tc>
          <w:tcPr>
            <w:tcW w:w="1309" w:type="dxa"/>
            <w:vMerge w:val="continue"/>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547" w:type="dxa"/>
            <w:vAlign w:val="center"/>
          </w:tcPr>
          <w:p>
            <w:pPr>
              <w:pStyle w:val="8"/>
              <w:numPr>
                <w:ilvl w:val="0"/>
                <w:numId w:val="0"/>
              </w:numPr>
              <w:spacing w:line="240" w:lineRule="auto"/>
              <w:ind w:leftChars="0"/>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3.基坑周边存在超过设计要求的地面荷载限值的施工材料、设施或车辆荷载；</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3"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6</w:t>
            </w:r>
          </w:p>
        </w:tc>
        <w:tc>
          <w:tcPr>
            <w:tcW w:w="1309" w:type="dxa"/>
            <w:vMerge w:val="continue"/>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547" w:type="dxa"/>
            <w:vAlign w:val="center"/>
          </w:tcPr>
          <w:p>
            <w:pPr>
              <w:pStyle w:val="8"/>
              <w:numPr>
                <w:ilvl w:val="0"/>
                <w:numId w:val="0"/>
              </w:numPr>
              <w:spacing w:line="240" w:lineRule="auto"/>
              <w:ind w:leftChars="0"/>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4.基坑临边防护存在大面积缺失现象。（临边防护存在5处（1米范围为1处）及以上缺失或整条临边漏设现象）；</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53"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7</w:t>
            </w:r>
          </w:p>
        </w:tc>
        <w:tc>
          <w:tcPr>
            <w:tcW w:w="1309" w:type="dxa"/>
            <w:vMerge w:val="continue"/>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547" w:type="dxa"/>
            <w:vAlign w:val="center"/>
          </w:tcPr>
          <w:p>
            <w:pPr>
              <w:pStyle w:val="8"/>
              <w:numPr>
                <w:ilvl w:val="0"/>
                <w:numId w:val="0"/>
              </w:numPr>
              <w:spacing w:line="240" w:lineRule="auto"/>
              <w:ind w:leftChars="0"/>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5.基坑支护结构已超有效使用期，未重新进行验算、论证、编制方案，或未按照方案、论证执行。</w:t>
            </w:r>
          </w:p>
        </w:tc>
        <w:tc>
          <w:tcPr>
            <w:tcW w:w="1425"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8</w:t>
            </w:r>
          </w:p>
        </w:tc>
        <w:tc>
          <w:tcPr>
            <w:tcW w:w="1309"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模板支撑</w:t>
            </w:r>
          </w:p>
        </w:tc>
        <w:tc>
          <w:tcPr>
            <w:tcW w:w="5547" w:type="dxa"/>
            <w:vAlign w:val="center"/>
          </w:tcPr>
          <w:p>
            <w:pPr>
              <w:pStyle w:val="8"/>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1.支撑悬空，无方案或未按方案执行。</w:t>
            </w:r>
          </w:p>
          <w:p>
            <w:pPr>
              <w:pStyle w:val="8"/>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2.任一跨板扫地杆或拉杆缺失达50%以上（方向）</w:t>
            </w:r>
          </w:p>
          <w:p>
            <w:pPr>
              <w:pStyle w:val="8"/>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合2处及以上</w:t>
            </w:r>
          </w:p>
        </w:tc>
        <w:tc>
          <w:tcPr>
            <w:tcW w:w="1425" w:type="dxa"/>
            <w:vAlign w:val="center"/>
          </w:tcPr>
          <w:p>
            <w:pPr>
              <w:spacing w:line="360" w:lineRule="auto"/>
              <w:jc w:val="both"/>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9</w:t>
            </w:r>
          </w:p>
        </w:tc>
        <w:tc>
          <w:tcPr>
            <w:tcW w:w="1309"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四口五临边</w:t>
            </w:r>
          </w:p>
        </w:tc>
        <w:tc>
          <w:tcPr>
            <w:tcW w:w="5547" w:type="dxa"/>
            <w:vAlign w:val="center"/>
          </w:tcPr>
          <w:p>
            <w:pPr>
              <w:spacing w:line="36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临边防护缺失；存在2处及以上；</w:t>
            </w:r>
          </w:p>
        </w:tc>
        <w:tc>
          <w:tcPr>
            <w:tcW w:w="1425"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5000（每处3000）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553"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10</w:t>
            </w:r>
          </w:p>
        </w:tc>
        <w:tc>
          <w:tcPr>
            <w:tcW w:w="1309"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普通钢管脚手架</w:t>
            </w:r>
          </w:p>
        </w:tc>
        <w:tc>
          <w:tcPr>
            <w:tcW w:w="5547" w:type="dxa"/>
            <w:vAlign w:val="center"/>
          </w:tcPr>
          <w:p>
            <w:pPr>
              <w:keepNext w:val="0"/>
              <w:keepLines w:val="0"/>
              <w:widowControl/>
              <w:numPr>
                <w:ilvl w:val="0"/>
                <w:numId w:val="0"/>
              </w:numPr>
              <w:suppressLineNumbers w:val="0"/>
              <w:jc w:val="left"/>
              <w:textAlignment w:val="center"/>
              <w:rPr>
                <w:rStyle w:val="10"/>
                <w:rFonts w:hint="eastAsia" w:ascii="楷体" w:hAnsi="楷体" w:eastAsia="楷体" w:cs="楷体"/>
                <w:b w:val="0"/>
                <w:bCs w:val="0"/>
                <w:color w:val="000000" w:themeColor="text1"/>
                <w:sz w:val="24"/>
                <w:szCs w:val="24"/>
                <w:lang w:val="en-US" w:eastAsia="zh-CN" w:bidi="ar"/>
                <w14:textFill>
                  <w14:solidFill>
                    <w14:schemeClr w14:val="tx1"/>
                  </w14:solidFill>
                </w14:textFill>
              </w:rPr>
            </w:pPr>
            <w:r>
              <w:rPr>
                <w:rStyle w:val="10"/>
                <w:rFonts w:hint="eastAsia" w:ascii="楷体" w:hAnsi="楷体" w:eastAsia="楷体" w:cs="楷体"/>
                <w:b w:val="0"/>
                <w:bCs w:val="0"/>
                <w:color w:val="000000" w:themeColor="text1"/>
                <w:sz w:val="24"/>
                <w:szCs w:val="24"/>
                <w:lang w:val="en-US" w:eastAsia="zh-CN" w:bidi="ar"/>
                <w14:textFill>
                  <w14:solidFill>
                    <w14:schemeClr w14:val="tx1"/>
                  </w14:solidFill>
                </w14:textFill>
              </w:rPr>
              <w:t>1.架体外侧设置连续式剪刀撑，剪刀撑设置不符合要求；</w:t>
            </w:r>
          </w:p>
          <w:p>
            <w:pPr>
              <w:keepNext w:val="0"/>
              <w:keepLines w:val="0"/>
              <w:widowControl/>
              <w:numPr>
                <w:ilvl w:val="0"/>
                <w:numId w:val="0"/>
              </w:numPr>
              <w:suppressLineNumbers w:val="0"/>
              <w:jc w:val="left"/>
              <w:textAlignment w:val="center"/>
              <w:rPr>
                <w:rFonts w:hint="eastAsia" w:ascii="楷体" w:hAnsi="楷体" w:eastAsia="楷体" w:cs="楷体"/>
                <w:b w:val="0"/>
                <w:bCs w:val="0"/>
                <w:color w:val="000000" w:themeColor="text1"/>
                <w:sz w:val="24"/>
                <w:szCs w:val="24"/>
                <w:vertAlign w:val="baseline"/>
                <w14:textFill>
                  <w14:solidFill>
                    <w14:schemeClr w14:val="tx1"/>
                  </w14:solidFill>
                </w14:textFill>
              </w:rPr>
            </w:pPr>
            <w:r>
              <w:rPr>
                <w:rStyle w:val="10"/>
                <w:rFonts w:hint="eastAsia" w:ascii="楷体" w:hAnsi="楷体" w:eastAsia="楷体" w:cs="楷体"/>
                <w:b w:val="0"/>
                <w:bCs w:val="0"/>
                <w:color w:val="000000" w:themeColor="text1"/>
                <w:sz w:val="24"/>
                <w:szCs w:val="24"/>
                <w:lang w:val="en-US" w:eastAsia="zh-CN" w:bidi="ar"/>
                <w14:textFill>
                  <w14:solidFill>
                    <w14:schemeClr w14:val="tx1"/>
                  </w14:solidFill>
                </w14:textFill>
              </w:rPr>
              <w:t>2.架体未按规定与建筑结构拉结；</w:t>
            </w:r>
          </w:p>
          <w:p>
            <w:pPr>
              <w:keepNext w:val="0"/>
              <w:keepLines w:val="0"/>
              <w:widowControl/>
              <w:numPr>
                <w:ilvl w:val="0"/>
                <w:numId w:val="0"/>
              </w:numPr>
              <w:suppressLineNumbers w:val="0"/>
              <w:jc w:val="left"/>
              <w:textAlignment w:val="center"/>
              <w:rPr>
                <w:rFonts w:hint="eastAsia" w:ascii="楷体" w:hAnsi="楷体" w:eastAsia="楷体" w:cs="楷体"/>
                <w:b w:val="0"/>
                <w:bCs w:val="0"/>
                <w:color w:val="000000" w:themeColor="text1"/>
                <w:sz w:val="24"/>
                <w:szCs w:val="24"/>
                <w:vertAlign w:val="baseline"/>
                <w14:textFill>
                  <w14:solidFill>
                    <w14:schemeClr w14:val="tx1"/>
                  </w14:solidFill>
                </w14:textFill>
              </w:rPr>
            </w:pPr>
            <w:r>
              <w:rPr>
                <w:rStyle w:val="10"/>
                <w:rFonts w:hint="eastAsia" w:ascii="楷体" w:hAnsi="楷体" w:eastAsia="楷体" w:cs="楷体"/>
                <w:b w:val="0"/>
                <w:bCs w:val="0"/>
                <w:color w:val="000000" w:themeColor="text1"/>
                <w:sz w:val="24"/>
                <w:szCs w:val="24"/>
                <w:lang w:val="en-US" w:eastAsia="zh-CN" w:bidi="ar"/>
                <w14:textFill>
                  <w14:solidFill>
                    <w14:schemeClr w14:val="tx1"/>
                  </w14:solidFill>
                </w14:textFill>
              </w:rPr>
              <w:t>3.架体搭设滞后；</w:t>
            </w:r>
          </w:p>
          <w:p>
            <w:pPr>
              <w:keepNext w:val="0"/>
              <w:keepLines w:val="0"/>
              <w:widowControl/>
              <w:numPr>
                <w:ilvl w:val="0"/>
                <w:numId w:val="0"/>
              </w:numPr>
              <w:suppressLineNumbers w:val="0"/>
              <w:jc w:val="left"/>
              <w:textAlignment w:val="center"/>
              <w:rPr>
                <w:rFonts w:hint="eastAsia" w:ascii="楷体" w:hAnsi="楷体" w:eastAsia="楷体" w:cs="楷体"/>
                <w:b w:val="0"/>
                <w:bCs w:val="0"/>
                <w:color w:val="000000" w:themeColor="text1"/>
                <w:sz w:val="24"/>
                <w:szCs w:val="24"/>
                <w:vertAlign w:val="baseline"/>
                <w14:textFill>
                  <w14:solidFill>
                    <w14:schemeClr w14:val="tx1"/>
                  </w14:solidFill>
                </w14:textFill>
              </w:rPr>
            </w:pPr>
            <w:r>
              <w:rPr>
                <w:rStyle w:val="10"/>
                <w:rFonts w:hint="eastAsia" w:ascii="楷体" w:hAnsi="楷体" w:eastAsia="楷体" w:cs="楷体"/>
                <w:b w:val="0"/>
                <w:bCs w:val="0"/>
                <w:color w:val="000000" w:themeColor="text1"/>
                <w:sz w:val="24"/>
                <w:szCs w:val="24"/>
                <w:lang w:val="en-US" w:eastAsia="zh-CN" w:bidi="ar"/>
                <w14:textFill>
                  <w14:solidFill>
                    <w14:schemeClr w14:val="tx1"/>
                  </w14:solidFill>
                </w14:textFill>
              </w:rPr>
              <w:t xml:space="preserve">4.脚手架体上堆放重物超过设计值；    </w:t>
            </w:r>
          </w:p>
          <w:p>
            <w:pPr>
              <w:keepNext w:val="0"/>
              <w:keepLines w:val="0"/>
              <w:widowControl/>
              <w:numPr>
                <w:ilvl w:val="0"/>
                <w:numId w:val="0"/>
              </w:numPr>
              <w:suppressLineNumbers w:val="0"/>
              <w:jc w:val="left"/>
              <w:textAlignment w:val="center"/>
              <w:rPr>
                <w:rFonts w:hint="eastAsia" w:ascii="楷体" w:hAnsi="楷体" w:eastAsia="楷体" w:cs="楷体"/>
                <w:b w:val="0"/>
                <w:bCs w:val="0"/>
                <w:color w:val="000000" w:themeColor="text1"/>
                <w:sz w:val="24"/>
                <w:szCs w:val="24"/>
                <w:vertAlign w:val="baseline"/>
                <w14:textFill>
                  <w14:solidFill>
                    <w14:schemeClr w14:val="tx1"/>
                  </w14:solidFill>
                </w14:textFill>
              </w:rPr>
            </w:pPr>
            <w:r>
              <w:rPr>
                <w:rStyle w:val="10"/>
                <w:rFonts w:hint="eastAsia" w:ascii="楷体" w:hAnsi="楷体" w:eastAsia="楷体" w:cs="楷体"/>
                <w:b w:val="0"/>
                <w:bCs w:val="0"/>
                <w:color w:val="000000" w:themeColor="text1"/>
                <w:sz w:val="24"/>
                <w:szCs w:val="24"/>
                <w:lang w:val="en-US" w:eastAsia="zh-CN" w:bidi="ar"/>
                <w14:textFill>
                  <w14:solidFill>
                    <w14:schemeClr w14:val="tx1"/>
                  </w14:solidFill>
                </w14:textFill>
              </w:rPr>
              <w:t xml:space="preserve">合5处以上。  </w:t>
            </w:r>
          </w:p>
        </w:tc>
        <w:tc>
          <w:tcPr>
            <w:tcW w:w="1425"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2000（每处400）</w:t>
            </w:r>
          </w:p>
        </w:tc>
        <w:tc>
          <w:tcPr>
            <w:tcW w:w="710"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11</w:t>
            </w:r>
          </w:p>
        </w:tc>
        <w:tc>
          <w:tcPr>
            <w:tcW w:w="1309"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悬挑钢梁脚手架</w:t>
            </w:r>
          </w:p>
        </w:tc>
        <w:tc>
          <w:tcPr>
            <w:tcW w:w="5547" w:type="dxa"/>
            <w:vAlign w:val="center"/>
          </w:tcPr>
          <w:p>
            <w:pPr>
              <w:keepNext w:val="0"/>
              <w:keepLines w:val="0"/>
              <w:widowControl/>
              <w:suppressLineNumbers w:val="0"/>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悬挑钢梁：1.钢梁截面高度未按设计确定或载面高度小于160mm；2.钢梁固定段长度小于悬挑段长度的1.25倍；3.锚固螺栓与型钢间隙应用钢楔或硬木楔楔紧；4.钢梁外端未设置钢丝绳或钢拉杆，与上一层建筑结构拉结，钢梁与建筑结构锚固措施不符合规范要求；卸载钢丝绳设置不符合要求；5.悬挑架最底层应满铺脚手板并进行全封闭防护，立杆内侧设置180mm高踢脚板。</w:t>
            </w:r>
          </w:p>
          <w:p>
            <w:pPr>
              <w:keepNext w:val="0"/>
              <w:keepLines w:val="0"/>
              <w:widowControl/>
              <w:suppressLineNumbers w:val="0"/>
              <w:jc w:val="left"/>
              <w:textAlignment w:val="center"/>
              <w:rPr>
                <w:rFonts w:hint="eastAsia" w:ascii="楷体" w:hAnsi="楷体" w:eastAsia="楷体" w:cs="楷体"/>
                <w:b w:val="0"/>
                <w:bCs w:val="0"/>
                <w:color w:val="000000" w:themeColor="text1"/>
                <w:sz w:val="24"/>
                <w:szCs w:val="24"/>
                <w:vertAlign w:val="baseline"/>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合5处及以上</w:t>
            </w:r>
          </w:p>
        </w:tc>
        <w:tc>
          <w:tcPr>
            <w:tcW w:w="1425"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2000（每处400）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53"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12</w:t>
            </w:r>
          </w:p>
        </w:tc>
        <w:tc>
          <w:tcPr>
            <w:tcW w:w="1309" w:type="dxa"/>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斜拉杆式悬挑架</w:t>
            </w:r>
          </w:p>
        </w:tc>
        <w:tc>
          <w:tcPr>
            <w:tcW w:w="5547" w:type="dxa"/>
            <w:vAlign w:val="center"/>
          </w:tcPr>
          <w:p>
            <w:pPr>
              <w:numPr>
                <w:ilvl w:val="0"/>
                <w:numId w:val="0"/>
              </w:numPr>
              <w:spacing w:line="240" w:lineRule="auto"/>
              <w:jc w:val="left"/>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工字钢连接钢板厚度小于12mm</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加工焊接焊缝厚度小于8mm焊缝长度小于20cm (双边各10cm)</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3.</w:t>
            </w:r>
            <w:r>
              <w:rPr>
                <w:rFonts w:hint="eastAsia" w:ascii="楷体" w:hAnsi="楷体" w:eastAsia="楷体" w:cs="楷体"/>
                <w:b w:val="0"/>
                <w:bCs w:val="0"/>
                <w:color w:val="000000" w:themeColor="text1"/>
                <w:sz w:val="24"/>
                <w:szCs w:val="24"/>
                <w14:textFill>
                  <w14:solidFill>
                    <w14:schemeClr w14:val="tx1"/>
                  </w14:solidFill>
                </w14:textFill>
              </w:rPr>
              <w:t>穿墙螺杆不是高强螺杆</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4.</w:t>
            </w:r>
            <w:r>
              <w:rPr>
                <w:rFonts w:hint="eastAsia" w:ascii="楷体" w:hAnsi="楷体" w:eastAsia="楷体" w:cs="楷体"/>
                <w:b w:val="0"/>
                <w:bCs w:val="0"/>
                <w:color w:val="000000" w:themeColor="text1"/>
                <w:sz w:val="24"/>
                <w:szCs w:val="24"/>
                <w14:textFill>
                  <w14:solidFill>
                    <w14:schemeClr w14:val="tx1"/>
                  </w14:solidFill>
                </w14:textFill>
              </w:rPr>
              <w:t>垫片尺寸小于80mm×80mm×8mm</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5.</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悬挑架最底层应满铺脚手板并进行全封闭防护，立杆内侧设置180mm高踢脚板；6.悬挑架工字钢无出厂合证，或自加工无相关检测报告，</w:t>
            </w:r>
            <w:r>
              <w:rPr>
                <w:rFonts w:hint="eastAsia" w:ascii="楷体" w:hAnsi="楷体" w:eastAsia="楷体" w:cs="楷体"/>
                <w:color w:val="000000" w:themeColor="text1"/>
                <w:sz w:val="24"/>
                <w:szCs w:val="24"/>
                <w:lang w:val="en-US" w:eastAsia="zh-CN"/>
                <w14:textFill>
                  <w14:solidFill>
                    <w14:schemeClr w14:val="tx1"/>
                  </w14:solidFill>
                </w14:textFill>
              </w:rPr>
              <w:t>如</w:t>
            </w:r>
            <w:r>
              <w:rPr>
                <w:rFonts w:hint="eastAsia" w:ascii="楷体" w:hAnsi="楷体" w:eastAsia="楷体" w:cs="楷体"/>
                <w:color w:val="000000" w:themeColor="text1"/>
                <w:sz w:val="24"/>
                <w:szCs w:val="24"/>
                <w14:textFill>
                  <w14:solidFill>
                    <w14:schemeClr w14:val="tx1"/>
                  </w14:solidFill>
                </w14:textFill>
              </w:rPr>
              <w:t>工字钢、高强度螺栓无出厂合格证、质保书；未做焊缝探伤检测、焊材焊剂检测</w:t>
            </w:r>
            <w:r>
              <w:rPr>
                <w:rFonts w:hint="eastAsia" w:ascii="楷体" w:hAnsi="楷体" w:eastAsia="楷体" w:cs="楷体"/>
                <w:color w:val="000000" w:themeColor="text1"/>
                <w:sz w:val="24"/>
                <w:szCs w:val="24"/>
                <w:lang w:val="en-US" w:eastAsia="zh-CN"/>
                <w14:textFill>
                  <w14:solidFill>
                    <w14:schemeClr w14:val="tx1"/>
                  </w14:solidFill>
                </w14:textFill>
              </w:rPr>
              <w:t>等</w:t>
            </w:r>
          </w:p>
          <w:p>
            <w:pPr>
              <w:numPr>
                <w:ilvl w:val="0"/>
                <w:numId w:val="0"/>
              </w:num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合5处及以上</w:t>
            </w:r>
          </w:p>
        </w:tc>
        <w:tc>
          <w:tcPr>
            <w:tcW w:w="1425"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2000（每处400）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553"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13</w:t>
            </w:r>
          </w:p>
        </w:tc>
        <w:tc>
          <w:tcPr>
            <w:tcW w:w="1309" w:type="dxa"/>
            <w:vAlign w:val="center"/>
          </w:tcPr>
          <w:p>
            <w:pPr>
              <w:spacing w:line="360" w:lineRule="auto"/>
              <w:jc w:val="center"/>
              <w:rPr>
                <w:rFonts w:hint="eastAsia" w:ascii="楷体" w:hAnsi="楷体" w:eastAsia="楷体" w:cs="楷体"/>
                <w:b/>
                <w:bCs/>
                <w:color w:val="000000" w:themeColor="text1"/>
                <w:sz w:val="24"/>
                <w:szCs w:val="24"/>
                <w:lang w:val="en-US" w:eastAsia="zh-CN"/>
                <w14:textFill>
                  <w14:solidFill>
                    <w14:schemeClr w14:val="tx1"/>
                  </w14:solidFill>
                </w14:textFill>
              </w:rPr>
            </w:pPr>
            <w:r>
              <w:rPr>
                <w:rFonts w:hint="eastAsia" w:ascii="楷体" w:hAnsi="楷体" w:eastAsia="楷体" w:cs="楷体"/>
                <w:b/>
                <w:bCs/>
                <w:color w:val="000000" w:themeColor="text1"/>
                <w:sz w:val="24"/>
                <w:szCs w:val="24"/>
                <w:lang w:val="en-US" w:eastAsia="zh-CN"/>
                <w14:textFill>
                  <w14:solidFill>
                    <w14:schemeClr w14:val="tx1"/>
                  </w14:solidFill>
                </w14:textFill>
              </w:rPr>
              <w:t>电梯井内脚手架或平台</w:t>
            </w:r>
          </w:p>
        </w:tc>
        <w:tc>
          <w:tcPr>
            <w:tcW w:w="5547" w:type="dxa"/>
            <w:vAlign w:val="center"/>
          </w:tcPr>
          <w:p>
            <w:pPr>
              <w:numPr>
                <w:ilvl w:val="0"/>
                <w:numId w:val="0"/>
              </w:num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1.电梯井内钢管架高度超过20米没有转换，垂直偏差超过15cm；</w:t>
            </w:r>
          </w:p>
          <w:p>
            <w:pPr>
              <w:numPr>
                <w:ilvl w:val="0"/>
                <w:numId w:val="0"/>
              </w:num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2.定制钢平台无出厂合格证或自加工无相关检测报告</w:t>
            </w:r>
          </w:p>
          <w:p>
            <w:pPr>
              <w:numPr>
                <w:ilvl w:val="0"/>
                <w:numId w:val="0"/>
              </w:num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合2处以上</w:t>
            </w:r>
          </w:p>
        </w:tc>
        <w:tc>
          <w:tcPr>
            <w:tcW w:w="1425" w:type="dxa"/>
            <w:vAlign w:val="center"/>
          </w:tcPr>
          <w:p>
            <w:pPr>
              <w:spacing w:line="360" w:lineRule="auto"/>
              <w:jc w:val="both"/>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553"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14</w:t>
            </w:r>
          </w:p>
        </w:tc>
        <w:tc>
          <w:tcPr>
            <w:tcW w:w="1309" w:type="dxa"/>
            <w:vAlign w:val="center"/>
          </w:tcPr>
          <w:p>
            <w:pPr>
              <w:spacing w:line="360" w:lineRule="auto"/>
              <w:jc w:val="center"/>
              <w:rPr>
                <w:rFonts w:hint="eastAsia" w:ascii="楷体" w:hAnsi="楷体" w:eastAsia="楷体" w:cs="楷体"/>
                <w:b/>
                <w:bCs/>
                <w:color w:val="000000" w:themeColor="text1"/>
                <w:sz w:val="24"/>
                <w:szCs w:val="24"/>
                <w:lang w:val="en-US" w:eastAsia="zh-CN"/>
                <w14:textFill>
                  <w14:solidFill>
                    <w14:schemeClr w14:val="tx1"/>
                  </w14:solidFill>
                </w14:textFill>
              </w:rPr>
            </w:pPr>
            <w:r>
              <w:rPr>
                <w:rFonts w:hint="eastAsia" w:ascii="楷体" w:hAnsi="楷体" w:eastAsia="楷体" w:cs="楷体"/>
                <w:b/>
                <w:bCs/>
                <w:color w:val="000000" w:themeColor="text1"/>
                <w:sz w:val="24"/>
                <w:szCs w:val="24"/>
                <w:lang w:val="en-US" w:eastAsia="zh-CN"/>
                <w14:textFill>
                  <w14:solidFill>
                    <w14:schemeClr w14:val="tx1"/>
                  </w14:solidFill>
                </w14:textFill>
              </w:rPr>
              <w:t>人货梯平台脚手架</w:t>
            </w:r>
          </w:p>
        </w:tc>
        <w:tc>
          <w:tcPr>
            <w:tcW w:w="5547" w:type="dxa"/>
            <w:vAlign w:val="center"/>
          </w:tcPr>
          <w:p>
            <w:pPr>
              <w:numPr>
                <w:ilvl w:val="0"/>
                <w:numId w:val="0"/>
              </w:num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1.平台架与结构拉结不符要求或缺失；</w:t>
            </w:r>
          </w:p>
          <w:p>
            <w:pPr>
              <w:numPr>
                <w:ilvl w:val="0"/>
                <w:numId w:val="0"/>
              </w:numPr>
              <w:spacing w:line="240" w:lineRule="auto"/>
              <w:jc w:val="left"/>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楼层层门未关闭</w:t>
            </w:r>
          </w:p>
          <w:p>
            <w:pPr>
              <w:numPr>
                <w:ilvl w:val="0"/>
                <w:numId w:val="0"/>
              </w:num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合4</w:t>
            </w:r>
            <w:r>
              <w:rPr>
                <w:rFonts w:hint="eastAsia" w:ascii="楷体" w:hAnsi="楷体" w:eastAsia="楷体" w:cs="楷体"/>
                <w:b w:val="0"/>
                <w:bCs w:val="0"/>
                <w:color w:val="000000" w:themeColor="text1"/>
                <w:sz w:val="24"/>
                <w:szCs w:val="24"/>
                <w14:textFill>
                  <w14:solidFill>
                    <w14:schemeClr w14:val="tx1"/>
                  </w14:solidFill>
                </w14:textFill>
              </w:rPr>
              <w:t>处及以上</w:t>
            </w:r>
          </w:p>
        </w:tc>
        <w:tc>
          <w:tcPr>
            <w:tcW w:w="1425" w:type="dxa"/>
            <w:vAlign w:val="center"/>
          </w:tcPr>
          <w:p>
            <w:pPr>
              <w:spacing w:line="360" w:lineRule="auto"/>
              <w:jc w:val="both"/>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2000（每处500）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53"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15</w:t>
            </w:r>
          </w:p>
        </w:tc>
        <w:tc>
          <w:tcPr>
            <w:tcW w:w="1309" w:type="dxa"/>
            <w:vMerge w:val="restart"/>
            <w:vAlign w:val="center"/>
          </w:tcPr>
          <w:p>
            <w:pPr>
              <w:spacing w:line="36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爬架</w:t>
            </w:r>
          </w:p>
        </w:tc>
        <w:tc>
          <w:tcPr>
            <w:tcW w:w="5547" w:type="dxa"/>
            <w:vAlign w:val="center"/>
          </w:tcPr>
          <w:p>
            <w:pPr>
              <w:keepNext w:val="0"/>
              <w:keepLines w:val="0"/>
              <w:widowControl/>
              <w:numPr>
                <w:ilvl w:val="0"/>
                <w:numId w:val="0"/>
              </w:numPr>
              <w:suppressLineNumbers w:val="0"/>
              <w:spacing w:line="240" w:lineRule="auto"/>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防坠落装置、防倾覆装置不符合规范要求，或</w:t>
            </w:r>
            <w:r>
              <w:rPr>
                <w:rFonts w:hint="eastAsia" w:ascii="楷体" w:hAnsi="楷体" w:eastAsia="楷体" w:cs="楷体"/>
                <w:b w:val="0"/>
                <w:bCs w:val="0"/>
                <w:color w:val="000000" w:themeColor="text1"/>
                <w:sz w:val="24"/>
                <w:szCs w:val="24"/>
                <w14:textFill>
                  <w14:solidFill>
                    <w14:schemeClr w14:val="tx1"/>
                  </w14:solidFill>
                </w14:textFill>
              </w:rPr>
              <w:t>失效或缺失</w:t>
            </w:r>
          </w:p>
        </w:tc>
        <w:tc>
          <w:tcPr>
            <w:tcW w:w="1425"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53"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16</w:t>
            </w:r>
          </w:p>
        </w:tc>
        <w:tc>
          <w:tcPr>
            <w:tcW w:w="1309" w:type="dxa"/>
            <w:vMerge w:val="continue"/>
            <w:vAlign w:val="center"/>
          </w:tcPr>
          <w:p>
            <w:pPr>
              <w:spacing w:line="36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p>
        </w:tc>
        <w:tc>
          <w:tcPr>
            <w:tcW w:w="5547" w:type="dxa"/>
            <w:vAlign w:val="center"/>
          </w:tcPr>
          <w:p>
            <w:pPr>
              <w:keepNext w:val="0"/>
              <w:keepLines w:val="0"/>
              <w:widowControl/>
              <w:numPr>
                <w:ilvl w:val="0"/>
                <w:numId w:val="0"/>
              </w:numPr>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爬升脚手架下部没有防坠挑网（至少在二层设一道）</w:t>
            </w:r>
          </w:p>
        </w:tc>
        <w:tc>
          <w:tcPr>
            <w:tcW w:w="1425"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17</w:t>
            </w:r>
          </w:p>
        </w:tc>
        <w:tc>
          <w:tcPr>
            <w:tcW w:w="1309" w:type="dxa"/>
            <w:vMerge w:val="continue"/>
            <w:vAlign w:val="center"/>
          </w:tcPr>
          <w:p>
            <w:pPr>
              <w:spacing w:line="36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547" w:type="dxa"/>
            <w:vAlign w:val="center"/>
          </w:tcPr>
          <w:p>
            <w:pPr>
              <w:keepNext w:val="0"/>
              <w:keepLines w:val="0"/>
              <w:widowControl/>
              <w:numPr>
                <w:ilvl w:val="0"/>
                <w:numId w:val="0"/>
              </w:numPr>
              <w:suppressLineNumbers w:val="0"/>
              <w:spacing w:line="240" w:lineRule="auto"/>
              <w:jc w:val="left"/>
              <w:textAlignment w:val="center"/>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1.架体高度大于5 倍楼层高度，宽度大于1.2m，</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br w:type="textWrapping"/>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2.附着支座数量、间距应符合方案及规范要求，附墙支座应采用螺栓与建筑物连接，受拉螺栓的螺母不得少于两个或应采用弹簧垫圈加单螺母，螺杆露出螺母端部的长度不应小于3扣，并不得小于10mm，垫板尺寸应由设计确定且不得小于100*100*10mm；</w:t>
            </w:r>
            <w:r>
              <w:rPr>
                <w:rFonts w:hint="eastAsia" w:ascii="楷体" w:hAnsi="楷体" w:eastAsia="楷体" w:cs="楷体"/>
                <w:b w:val="0"/>
                <w:bCs w:val="0"/>
                <w:color w:val="000000" w:themeColor="text1"/>
                <w:sz w:val="24"/>
                <w:szCs w:val="24"/>
                <w14:textFill>
                  <w14:solidFill>
                    <w14:schemeClr w14:val="tx1"/>
                  </w14:solidFill>
                </w14:textFill>
              </w:rPr>
              <w:t>爬升脚手架穿墙螺栓缺少或变形或磨损严重。</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br w:type="textWrapping"/>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3.主框架和水平支承桁架的节点应采用焊接或螺栓连接，各杆件的轴线应汇交于节点，内外两片水平支承桁架的上弦和下弦之间应设置水平支撑杆件，各节点应采用焊接或螺栓连接，两跨以上架体同时升降应采用电动或液压动力装置，不得采用手动装置；</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br w:type="textWrapping"/>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4.架体最底层未全封闭防护；架体搭设滞后；</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br w:type="textWrapping"/>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5.附着式升降脚手架应在首次安装完毕及使用前、提升、下降作业前按照不同的表格进行验收，合格后方可作业。附着升降脚手架维修保养记录应真实、全面；</w:t>
            </w:r>
          </w:p>
          <w:p>
            <w:pPr>
              <w:keepNext w:val="0"/>
              <w:keepLines w:val="0"/>
              <w:widowControl/>
              <w:numPr>
                <w:ilvl w:val="0"/>
                <w:numId w:val="0"/>
              </w:numPr>
              <w:suppressLineNumbers w:val="0"/>
              <w:spacing w:line="240" w:lineRule="auto"/>
              <w:jc w:val="left"/>
              <w:textAlignment w:val="center"/>
              <w:rPr>
                <w:rFonts w:hint="eastAsia" w:ascii="楷体" w:hAnsi="楷体" w:eastAsia="楷体" w:cs="楷体"/>
                <w:b w:val="0"/>
                <w:bCs w:val="0"/>
                <w:color w:val="000000" w:themeColor="text1"/>
                <w:sz w:val="24"/>
                <w:szCs w:val="24"/>
                <w:lang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-860425</wp:posOffset>
                      </wp:positionH>
                      <wp:positionV relativeFrom="paragraph">
                        <wp:posOffset>170180</wp:posOffset>
                      </wp:positionV>
                      <wp:extent cx="718820" cy="337185"/>
                      <wp:effectExtent l="0" t="0" r="5080" b="5715"/>
                      <wp:wrapNone/>
                      <wp:docPr id="4" name="文本框 4"/>
                      <wp:cNvGraphicFramePr/>
                      <a:graphic xmlns:a="http://schemas.openxmlformats.org/drawingml/2006/main">
                        <a:graphicData uri="http://schemas.microsoft.com/office/word/2010/wordprocessingShape">
                          <wps:wsp>
                            <wps:cNvSpPr txBox="1"/>
                            <wps:spPr>
                              <a:xfrm>
                                <a:off x="1117600" y="1883410"/>
                                <a:ext cx="718820" cy="3371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爬架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75pt;margin-top:13.4pt;height:26.55pt;width:56.6pt;z-index:251660288;mso-width-relative:page;mso-height-relative:page;" fillcolor="#FFFFFF [3201]" filled="t" stroked="f" coordsize="21600,21600" o:gfxdata="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y+GOA1gAAAAoB&#10;AAAPAAAAAAAAAAEAIAAAACIAAABkcnMvZG93bnJldi54bWxQSwECFAAUAAAACACHTuJA0MW+MlYC&#10;AACaBAAADgAAAAAAAAABACAAAAAlAQAAZHJzL2Uyb0RvYy54bWxQSwUGAAAAAAYABgBZAQAA7QUA&#10;AAAA&#10;">
                      <v:fill on="t" focussize="0,0"/>
                      <v:stroke on="f" weight="0.5pt"/>
                      <v:imagedata o:title=""/>
                      <o:lock v:ext="edit" aspectratio="f"/>
                      <v:textbox>
                        <w:txbxContent>
                          <w:p>
                            <w:pPr>
                              <w:jc w:val="center"/>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爬架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4413250</wp:posOffset>
                      </wp:positionH>
                      <wp:positionV relativeFrom="paragraph">
                        <wp:posOffset>201930</wp:posOffset>
                      </wp:positionV>
                      <wp:extent cx="372110" cy="294640"/>
                      <wp:effectExtent l="0" t="0" r="8890" b="10160"/>
                      <wp:wrapNone/>
                      <wp:docPr id="3" name="文本框 3"/>
                      <wp:cNvGraphicFramePr/>
                      <a:graphic xmlns:a="http://schemas.openxmlformats.org/drawingml/2006/main">
                        <a:graphicData uri="http://schemas.microsoft.com/office/word/2010/wordprocessingShape">
                          <wps:wsp>
                            <wps:cNvSpPr txBox="1"/>
                            <wps:spPr>
                              <a:xfrm>
                                <a:off x="6391275" y="1915160"/>
                                <a:ext cx="372110" cy="294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15.9pt;height:23.2pt;width:29.3pt;z-index:251659264;mso-width-relative:page;mso-height-relative:page;" fillcolor="#FFFFFF [3201]" filled="t" stroked="f" coordsize="21600,21600" o:gfxdata="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ZBesTW&#10;AAAACQEAAA8AAAAAAAAAAQAgAAAAIgAAAGRycy9kb3ducmV2LnhtbFBLAQIUABQAAAAIAIdO4kDk&#10;cOW7WwIAAJoEAAAOAAAAAAAAAAEAIAAAACUBAABkcnMvZTJvRG9jLnhtbFBLBQYAAAAABgAGAFkB&#10;AADyBQAAAAA=&#10;">
                      <v:fill on="t" focussize="0,0"/>
                      <v:stroke on="f" weight="0.5pt"/>
                      <v:imagedata o:title=""/>
                      <o:lock v:ext="edit" aspectratio="f"/>
                      <v:textbox>
                        <w:txbxContent>
                          <w:p>
                            <w:pPr>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黄</w:t>
                            </w:r>
                          </w:p>
                        </w:txbxContent>
                      </v:textbox>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3524885</wp:posOffset>
                      </wp:positionH>
                      <wp:positionV relativeFrom="paragraph">
                        <wp:posOffset>207645</wp:posOffset>
                      </wp:positionV>
                      <wp:extent cx="744855" cy="311785"/>
                      <wp:effectExtent l="0" t="0" r="17145" b="12065"/>
                      <wp:wrapNone/>
                      <wp:docPr id="2" name="文本框 2"/>
                      <wp:cNvGraphicFramePr/>
                      <a:graphic xmlns:a="http://schemas.openxmlformats.org/drawingml/2006/main">
                        <a:graphicData uri="http://schemas.microsoft.com/office/word/2010/wordprocessingShape">
                          <wps:wsp>
                            <wps:cNvSpPr txBox="1"/>
                            <wps:spPr>
                              <a:xfrm>
                                <a:off x="5502910" y="1920875"/>
                                <a:ext cx="744855" cy="311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2000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5pt;margin-top:16.35pt;height:24.55pt;width:58.65pt;z-index:251658240;mso-width-relative:page;mso-height-relative:page;" fillcolor="#FFFFFF [3201]" filled="t" stroked="f" coordsize="21600,21600" o:gfxdata="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pIv&#10;oNYAAAAJAQAADwAAAAAAAAABACAAAAAiAAAAZHJzL2Rvd25yZXYueG1sUEsBAhQAFAAAAAgAh07i&#10;QDMkdY5dAgAAmgQAAA4AAAAAAAAAAQAgAAAAJQEAAGRycy9lMm9Eb2MueG1sUEsFBgAAAAAGAAYA&#10;WQEAAPQFAAAAAA==&#10;">
                      <v:fill on="t" focussize="0,0"/>
                      <v:stroke on="f" weight="0.5pt"/>
                      <v:imagedata o:title=""/>
                      <o:lock v:ext="edit" aspectratio="f"/>
                      <v:textbox>
                        <w:txbxContent>
                          <w:p>
                            <w:pPr>
                              <w:jc w:val="center"/>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2000</w:t>
                            </w:r>
                          </w:p>
                        </w:txbxContent>
                      </v:textbox>
                    </v:shape>
                  </w:pict>
                </mc:Fallback>
              </mc:AlternateContent>
            </w:r>
            <w:r>
              <w:rPr>
                <w:rFonts w:hint="eastAsia" w:ascii="楷体" w:hAnsi="楷体" w:eastAsia="楷体" w:cs="楷体"/>
                <w:b w:val="0"/>
                <w:bCs w:val="0"/>
                <w:color w:val="000000" w:themeColor="text1"/>
                <w:sz w:val="24"/>
                <w:szCs w:val="24"/>
                <w:lang w:val="en-US" w:eastAsia="zh-CN"/>
                <w14:textFill>
                  <w14:solidFill>
                    <w14:schemeClr w14:val="tx1"/>
                  </w14:solidFill>
                </w14:textFill>
              </w:rPr>
              <w:t>6.</w:t>
            </w:r>
            <w:r>
              <w:rPr>
                <w:rFonts w:hint="eastAsia" w:ascii="楷体" w:hAnsi="楷体" w:eastAsia="楷体" w:cs="楷体"/>
                <w:b w:val="0"/>
                <w:bCs w:val="0"/>
                <w:color w:val="000000" w:themeColor="text1"/>
                <w:sz w:val="24"/>
                <w:szCs w:val="24"/>
                <w14:textFill>
                  <w14:solidFill>
                    <w14:schemeClr w14:val="tx1"/>
                  </w14:solidFill>
                </w14:textFill>
              </w:rPr>
              <w:t>爬升前后没有进行检查，爬升过程有人在架体上作业或爬升过程架体下部有人作业或爬升过程地面没有设警戒线警示牌</w:t>
            </w:r>
            <w:r>
              <w:rPr>
                <w:rFonts w:hint="eastAsia" w:ascii="楷体" w:hAnsi="楷体" w:eastAsia="楷体" w:cs="楷体"/>
                <w:b w:val="0"/>
                <w:bCs w:val="0"/>
                <w:color w:val="000000" w:themeColor="text1"/>
                <w:sz w:val="24"/>
                <w:szCs w:val="24"/>
                <w:lang w:eastAsia="zh-CN"/>
                <w14:textFill>
                  <w14:solidFill>
                    <w14:schemeClr w14:val="tx1"/>
                  </w14:solidFill>
                </w14:textFill>
              </w:rPr>
              <w:t>；</w:t>
            </w:r>
          </w:p>
          <w:p>
            <w:pPr>
              <w:pStyle w:val="8"/>
              <w:spacing w:line="240" w:lineRule="auto"/>
              <w:ind w:left="0" w:leftChars="0" w:firstLine="0" w:firstLineChars="0"/>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7.无生产厂家出厂检验合格证明文件、型式检验报告；</w:t>
            </w:r>
          </w:p>
          <w:p>
            <w:pPr>
              <w:pStyle w:val="8"/>
              <w:spacing w:line="240" w:lineRule="auto"/>
              <w:ind w:left="0" w:leftChars="0" w:firstLine="0" w:firstLineChars="0"/>
              <w:jc w:val="left"/>
              <w:rPr>
                <w:rFonts w:hint="eastAsia" w:ascii="楷体" w:hAnsi="楷体" w:eastAsia="楷体" w:cs="楷体"/>
                <w:b w:val="0"/>
                <w:bCs w:val="0"/>
                <w:color w:val="000000" w:themeColor="text1"/>
                <w:sz w:val="24"/>
                <w:szCs w:val="24"/>
                <w:lang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8.</w:t>
            </w:r>
            <w:r>
              <w:rPr>
                <w:rFonts w:hint="eastAsia" w:ascii="楷体" w:hAnsi="楷体" w:eastAsia="楷体" w:cs="楷体"/>
                <w:b w:val="0"/>
                <w:bCs w:val="0"/>
                <w:color w:val="000000" w:themeColor="text1"/>
                <w:sz w:val="24"/>
                <w:szCs w:val="24"/>
                <w14:textFill>
                  <w14:solidFill>
                    <w14:schemeClr w14:val="tx1"/>
                  </w14:solidFill>
                </w14:textFill>
              </w:rPr>
              <w:t>在外架拆除高处有坠物风险的区域没有使用安全警示带进行分隔警示、专人旁站</w:t>
            </w:r>
            <w:r>
              <w:rPr>
                <w:rFonts w:hint="eastAsia" w:ascii="楷体" w:hAnsi="楷体" w:eastAsia="楷体" w:cs="楷体"/>
                <w:b w:val="0"/>
                <w:bCs w:val="0"/>
                <w:color w:val="000000" w:themeColor="text1"/>
                <w:sz w:val="24"/>
                <w:szCs w:val="24"/>
                <w:lang w:eastAsia="zh-CN"/>
                <w14:textFill>
                  <w14:solidFill>
                    <w14:schemeClr w14:val="tx1"/>
                  </w14:solidFill>
                </w14:textFill>
              </w:rPr>
              <w:t>；</w:t>
            </w:r>
          </w:p>
          <w:p>
            <w:pPr>
              <w:pStyle w:val="8"/>
              <w:spacing w:line="240" w:lineRule="auto"/>
              <w:ind w:left="0" w:leftChars="0" w:firstLine="0" w:firstLineChars="0"/>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合5处及以上</w:t>
            </w:r>
          </w:p>
        </w:tc>
        <w:tc>
          <w:tcPr>
            <w:tcW w:w="1425"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553" w:type="dxa"/>
            <w:vAlign w:val="center"/>
          </w:tcPr>
          <w:p>
            <w:pPr>
              <w:spacing w:line="240" w:lineRule="auto"/>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18</w:t>
            </w:r>
          </w:p>
        </w:tc>
        <w:tc>
          <w:tcPr>
            <w:tcW w:w="1309" w:type="dxa"/>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卸料平台</w:t>
            </w:r>
          </w:p>
        </w:tc>
        <w:tc>
          <w:tcPr>
            <w:tcW w:w="5547" w:type="dxa"/>
            <w:vAlign w:val="center"/>
          </w:tcPr>
          <w:p>
            <w:p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w:t>
            </w:r>
            <w:r>
              <w:rPr>
                <w:rFonts w:hint="eastAsia" w:ascii="楷体" w:hAnsi="楷体" w:eastAsia="楷体" w:cs="楷体"/>
                <w:b w:val="0"/>
                <w:bCs w:val="0"/>
                <w:color w:val="000000" w:themeColor="text1"/>
                <w:sz w:val="24"/>
                <w:szCs w:val="24"/>
                <w:vertAlign w:val="baseline"/>
                <w14:textFill>
                  <w14:solidFill>
                    <w14:schemeClr w14:val="tx1"/>
                  </w14:solidFill>
                </w14:textFill>
              </w:rPr>
              <w:t>卸料平台严禁与外架相连</w: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w:t>
            </w:r>
            <w:r>
              <w:rPr>
                <w:rFonts w:hint="eastAsia" w:ascii="楷体" w:hAnsi="楷体" w:eastAsia="楷体" w:cs="楷体"/>
                <w:b w:val="0"/>
                <w:bCs w:val="0"/>
                <w:color w:val="000000" w:themeColor="text1"/>
                <w:sz w:val="24"/>
                <w:szCs w:val="24"/>
                <w:vertAlign w:val="baseline"/>
                <w14:textFill>
                  <w14:solidFill>
                    <w14:schemeClr w14:val="tx1"/>
                  </w14:solidFill>
                </w14:textFill>
              </w:rPr>
              <w:t>悬挑梁严禁搁置在外架上；</w:t>
            </w:r>
          </w:p>
          <w:p>
            <w:p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3.卸料平台加工出厂无合格证或自加工无相关检测报告</w:t>
            </w:r>
          </w:p>
          <w:p>
            <w:pPr>
              <w:spacing w:line="240" w:lineRule="auto"/>
              <w:jc w:val="left"/>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 xml:space="preserve"> 合2处及以上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19</w:t>
            </w:r>
          </w:p>
        </w:tc>
        <w:tc>
          <w:tcPr>
            <w:tcW w:w="1309" w:type="dxa"/>
            <w:vMerge w:val="restart"/>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高处作业</w:t>
            </w:r>
          </w:p>
        </w:tc>
        <w:tc>
          <w:tcPr>
            <w:tcW w:w="5547"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安全警戒区域隔离:在外架拆除、大型机械安拆、窗户安装、外墙施工等高处有坠物风险的区域应设置安全警戒区，并进行安全围护。安全警戒区围护分为两种：长期围护和临时围护；</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br w:type="textWrapping"/>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1.长期围护：凡作业时间超过6h以上，须设置长期围护，围护方式采用钢管架+安全网或者隔板，围护高度不低于1.8米，以防人员随意进入警戒区；</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br w:type="textWrapping"/>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2.临时围护：作业时间在6h之内的可采用安全警示带进行围护；</w:t>
            </w:r>
          </w:p>
          <w:p>
            <w:pPr>
              <w:keepNext w:val="0"/>
              <w:keepLines w:val="0"/>
              <w:widowControl/>
              <w:suppressLineNumbers w:val="0"/>
              <w:spacing w:line="240" w:lineRule="auto"/>
              <w:jc w:val="left"/>
              <w:textAlignment w:val="center"/>
              <w:rPr>
                <w:rFonts w:hint="eastAsia" w:ascii="楷体" w:hAnsi="楷体" w:eastAsia="楷体" w:cs="楷体"/>
                <w:b w:val="0"/>
                <w:bCs w:val="0"/>
                <w:color w:val="000000" w:themeColor="text1"/>
                <w:sz w:val="24"/>
                <w:szCs w:val="24"/>
                <w:vertAlign w:val="baseline"/>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2处及以上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w:t>
            </w:r>
          </w:p>
        </w:tc>
        <w:tc>
          <w:tcPr>
            <w:tcW w:w="1309" w:type="dxa"/>
            <w:vMerge w:val="continue"/>
            <w:vAlign w:val="center"/>
          </w:tcPr>
          <w:p>
            <w:pPr>
              <w:spacing w:line="240" w:lineRule="auto"/>
              <w:jc w:val="center"/>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color w:val="000000" w:themeColor="text1"/>
                <w:sz w:val="24"/>
                <w:szCs w:val="24"/>
                <w:vertAlign w:val="baseline"/>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塔吊覆盖范围内，固定活动场所、加工区所有操作区域无双层防护棚;存在2处及以上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21</w:t>
            </w:r>
          </w:p>
        </w:tc>
        <w:tc>
          <w:tcPr>
            <w:tcW w:w="1309" w:type="dxa"/>
            <w:vMerge w:val="continue"/>
            <w:vAlign w:val="center"/>
          </w:tcPr>
          <w:p>
            <w:pPr>
              <w:spacing w:line="240" w:lineRule="auto"/>
              <w:jc w:val="center"/>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高处作业未佩戴安全带或未系挂</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14:textFill>
                  <w14:solidFill>
                    <w14:schemeClr w14:val="tx1"/>
                  </w14:solidFill>
                </w14:textFill>
              </w:rPr>
              <w:t>存在</w:t>
            </w: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22</w:t>
            </w:r>
          </w:p>
        </w:tc>
        <w:tc>
          <w:tcPr>
            <w:tcW w:w="1309" w:type="dxa"/>
            <w:vMerge w:val="continue"/>
            <w:vAlign w:val="center"/>
          </w:tcPr>
          <w:p>
            <w:pPr>
              <w:spacing w:line="240" w:lineRule="auto"/>
              <w:jc w:val="center"/>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spacing w:line="240" w:lineRule="auto"/>
              <w:jc w:val="left"/>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现场未戴安全帽人数达10个以上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2000（每5人1000）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23</w:t>
            </w:r>
          </w:p>
        </w:tc>
        <w:tc>
          <w:tcPr>
            <w:tcW w:w="1309" w:type="dxa"/>
            <w:vMerge w:val="continue"/>
            <w:vAlign w:val="center"/>
          </w:tcPr>
          <w:p>
            <w:pPr>
              <w:spacing w:line="240" w:lineRule="auto"/>
              <w:jc w:val="center"/>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spacing w:line="240" w:lineRule="auto"/>
              <w:jc w:val="left"/>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吊车司机、信号工、电梯司机、机械操作人员</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架子工、焊工</w:t>
            </w:r>
            <w:r>
              <w:rPr>
                <w:rFonts w:hint="eastAsia" w:ascii="楷体" w:hAnsi="楷体" w:eastAsia="楷体" w:cs="楷体"/>
                <w:b w:val="0"/>
                <w:bCs w:val="0"/>
                <w:color w:val="000000" w:themeColor="text1"/>
                <w:sz w:val="24"/>
                <w:szCs w:val="24"/>
                <w14:textFill>
                  <w14:solidFill>
                    <w14:schemeClr w14:val="tx1"/>
                  </w14:solidFill>
                </w14:textFill>
              </w:rPr>
              <w:t>等特殊作业人员</w:t>
            </w:r>
            <w:r>
              <w:rPr>
                <w:rFonts w:hint="eastAsia" w:ascii="楷体" w:hAnsi="楷体" w:eastAsia="楷体" w:cs="楷体"/>
                <w:b w:val="0"/>
                <w:bCs w:val="0"/>
                <w:color w:val="000000" w:themeColor="text1"/>
                <w:sz w:val="24"/>
                <w:szCs w:val="24"/>
                <w:lang w:val="en-US" w:eastAsia="zh-CN"/>
                <w14:textFill>
                  <w14:solidFill>
                    <w14:schemeClr w14:val="tx1"/>
                  </w14:solidFill>
                </w14:textFill>
              </w:rPr>
              <w:t>未</w:t>
            </w:r>
            <w:r>
              <w:rPr>
                <w:rFonts w:hint="eastAsia" w:ascii="楷体" w:hAnsi="楷体" w:eastAsia="楷体" w:cs="楷体"/>
                <w:b w:val="0"/>
                <w:bCs w:val="0"/>
                <w:color w:val="000000" w:themeColor="text1"/>
                <w:sz w:val="24"/>
                <w:szCs w:val="24"/>
                <w14:textFill>
                  <w14:solidFill>
                    <w14:schemeClr w14:val="tx1"/>
                  </w14:solidFill>
                </w14:textFill>
              </w:rPr>
              <w:t>持证上岗；超过</w:t>
            </w:r>
            <w:r>
              <w:rPr>
                <w:rFonts w:hint="eastAsia" w:ascii="楷体" w:hAnsi="楷体" w:eastAsia="楷体" w:cs="楷体"/>
                <w:b w:val="0"/>
                <w:bCs w:val="0"/>
                <w:color w:val="000000" w:themeColor="text1"/>
                <w:sz w:val="24"/>
                <w:szCs w:val="24"/>
                <w:lang w:val="en-US" w:eastAsia="zh-CN"/>
                <w14:textFill>
                  <w14:solidFill>
                    <w14:schemeClr w14:val="tx1"/>
                  </w14:solidFill>
                </w14:textFill>
              </w:rPr>
              <w:t>4个</w:t>
            </w:r>
            <w:r>
              <w:rPr>
                <w:rFonts w:hint="eastAsia" w:ascii="楷体" w:hAnsi="楷体" w:eastAsia="楷体" w:cs="楷体"/>
                <w:b w:val="0"/>
                <w:bCs w:val="0"/>
                <w:color w:val="000000" w:themeColor="text1"/>
                <w:sz w:val="24"/>
                <w:szCs w:val="24"/>
                <w14:textFill>
                  <w14:solidFill>
                    <w14:schemeClr w14:val="tx1"/>
                  </w14:solidFill>
                </w14:textFill>
              </w:rPr>
              <w:t>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2000（每人500）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24</w:t>
            </w:r>
          </w:p>
        </w:tc>
        <w:tc>
          <w:tcPr>
            <w:tcW w:w="1309" w:type="dxa"/>
            <w:vMerge w:val="restart"/>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吊篮</w:t>
            </w:r>
          </w:p>
        </w:tc>
        <w:tc>
          <w:tcPr>
            <w:tcW w:w="5547"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1.吊篮安装无经审批的方案或未按经审批的方案安装</w:t>
            </w:r>
          </w:p>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2.悬挂机构前支架支撑在建筑物女儿墙上或挑檐边缘等非承重结构；</w:t>
            </w:r>
          </w:p>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3.钢丝绳不得破损，安全绳和钢丝绳在结构接触部位未设置防磨损措施；</w:t>
            </w:r>
          </w:p>
          <w:p>
            <w:p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4404360</wp:posOffset>
                      </wp:positionH>
                      <wp:positionV relativeFrom="paragraph">
                        <wp:posOffset>153035</wp:posOffset>
                      </wp:positionV>
                      <wp:extent cx="363855" cy="372110"/>
                      <wp:effectExtent l="0" t="0" r="17145" b="8890"/>
                      <wp:wrapNone/>
                      <wp:docPr id="7" name="文本框 7"/>
                      <wp:cNvGraphicFramePr/>
                      <a:graphic xmlns:a="http://schemas.openxmlformats.org/drawingml/2006/main">
                        <a:graphicData uri="http://schemas.microsoft.com/office/word/2010/wordprocessingShape">
                          <wps:wsp>
                            <wps:cNvSpPr txBox="1"/>
                            <wps:spPr>
                              <a:xfrm>
                                <a:off x="6382385" y="1284605"/>
                                <a:ext cx="363855" cy="3721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8pt;margin-top:12.05pt;height:29.3pt;width:28.65pt;z-index:251663360;mso-width-relative:page;mso-height-relative:page;" fillcolor="#FFFFFF [3201]" filled="t" stroked="f" coordsize="21600,21600" o:gfxdata="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4weT21QAA&#10;AAkBAAAPAAAAAAAAAAEAIAAAACIAAABkcnMvZG93bnJldi54bWxQSwECFAAUAAAACACHTuJAc59V&#10;IFoCAACaBAAADgAAAAAAAAABACAAAAAkAQAAZHJzL2Uyb0RvYy54bWxQSwUGAAAAAAYABgBZAQAA&#10;8AUAAAAA&#10;">
                      <v:fill on="t" focussize="0,0"/>
                      <v:stroke on="f" weight="0.5pt"/>
                      <v:imagedata o:title=""/>
                      <o:lock v:ext="edit" aspectratio="f"/>
                      <v:textbox>
                        <w:txbxContent>
                          <w:p>
                            <w:pPr>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黄</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3486785</wp:posOffset>
                      </wp:positionH>
                      <wp:positionV relativeFrom="paragraph">
                        <wp:posOffset>69215</wp:posOffset>
                      </wp:positionV>
                      <wp:extent cx="848360" cy="622935"/>
                      <wp:effectExtent l="0" t="0" r="8890" b="5715"/>
                      <wp:wrapNone/>
                      <wp:docPr id="6" name="文本框 6"/>
                      <wp:cNvGraphicFramePr/>
                      <a:graphic xmlns:a="http://schemas.openxmlformats.org/drawingml/2006/main">
                        <a:graphicData uri="http://schemas.microsoft.com/office/word/2010/wordprocessingShape">
                          <wps:wsp>
                            <wps:cNvSpPr txBox="1"/>
                            <wps:spPr>
                              <a:xfrm>
                                <a:off x="5473065" y="1313180"/>
                                <a:ext cx="848360" cy="6229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2000（每个500）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55pt;margin-top:5.45pt;height:49.05pt;width:66.8pt;z-index:251662336;mso-width-relative:page;mso-height-relative:page;" fillcolor="#FFFFFF [3201]" filled="t" stroked="f" coordsize="21600,21600" o:gfxdata="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5VSXtQAAAAK&#10;AQAADwAAAAAAAAABACAAAAAiAAAAZHJzL2Rvd25yZXYueG1sUEsBAhQAFAAAAAgAh07iQJeoBORZ&#10;AgAAmgQAAA4AAAAAAAAAAQAgAAAAIwEAAGRycy9lMm9Eb2MueG1sUEsFBgAAAAAGAAYAWQEAAO4F&#10;AAAAAA==&#10;">
                      <v:fill on="t" focussize="0,0"/>
                      <v:stroke on="f" weight="0.5pt"/>
                      <v:imagedata o:title=""/>
                      <o:lock v:ext="edit" aspectratio="f"/>
                      <v:textbox>
                        <w:txbxContent>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2000（每个500）</w:t>
                            </w:r>
                          </w:p>
                        </w:txbxContent>
                      </v:textbox>
                    </v:shape>
                  </w:pict>
                </mc:Fallback>
              </mc:AlternateConten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4.防坠锁失效；</w:t>
            </w:r>
          </w:p>
          <w:p>
            <w:pPr>
              <w:spacing w:line="240" w:lineRule="auto"/>
              <w:jc w:val="left"/>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-869950</wp:posOffset>
                      </wp:positionH>
                      <wp:positionV relativeFrom="paragraph">
                        <wp:posOffset>38735</wp:posOffset>
                      </wp:positionV>
                      <wp:extent cx="770890" cy="276860"/>
                      <wp:effectExtent l="0" t="0" r="10160" b="8890"/>
                      <wp:wrapNone/>
                      <wp:docPr id="5" name="文本框 5"/>
                      <wp:cNvGraphicFramePr/>
                      <a:graphic xmlns:a="http://schemas.openxmlformats.org/drawingml/2006/main">
                        <a:graphicData uri="http://schemas.microsoft.com/office/word/2010/wordprocessingShape">
                          <wps:wsp>
                            <wps:cNvSpPr txBox="1"/>
                            <wps:spPr>
                              <a:xfrm>
                                <a:off x="1108710" y="1284605"/>
                                <a:ext cx="770890" cy="276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吊篮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5pt;margin-top:3.05pt;height:21.8pt;width:60.7pt;z-index:251661312;mso-width-relative:page;mso-height-relative:page;" fillcolor="#FFFFFF [3201]" filled="t" stroked="f" coordsize="21600,21600" o:gfxdata="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NMkgDV&#10;AAAACQEAAA8AAAAAAAAAAQAgAAAAIgAAAGRycy9kb3ducmV2LnhtbFBLAQIUABQAAAAIAIdO4kBj&#10;F/fmXAIAAJoEAAAOAAAAAAAAAAEAIAAAACQBAABkcnMvZTJvRG9jLnhtbFBLBQYAAAAABgAGAFkB&#10;AADyBQAAAAA=&#10;">
                      <v:fill on="t" focussize="0,0"/>
                      <v:stroke on="f" weight="0.5pt"/>
                      <v:imagedata o:title=""/>
                      <o:lock v:ext="edit" aspectratio="f"/>
                      <v:textbox>
                        <w:txbxContent>
                          <w:p>
                            <w:pPr>
                              <w:jc w:val="center"/>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吊篮</w:t>
                            </w:r>
                          </w:p>
                        </w:txbxContent>
                      </v:textbox>
                    </v:shape>
                  </w:pict>
                </mc:Fallback>
              </mc:AlternateConten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5.配重块固定不牢固或有明显破损；</w:t>
            </w:r>
          </w:p>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6.上限位装置不合格；</w:t>
            </w:r>
          </w:p>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7.超载超限；</w:t>
            </w:r>
          </w:p>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合4个以上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2000（每个500）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exact"/>
        </w:trPr>
        <w:tc>
          <w:tcPr>
            <w:tcW w:w="553" w:type="dxa"/>
            <w:vAlign w:val="center"/>
          </w:tcPr>
          <w:p>
            <w:pPr>
              <w:spacing w:line="24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25</w:t>
            </w:r>
          </w:p>
        </w:tc>
        <w:tc>
          <w:tcPr>
            <w:tcW w:w="1309" w:type="dxa"/>
            <w:vMerge w:val="restart"/>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机械</w:t>
            </w:r>
          </w:p>
        </w:tc>
        <w:tc>
          <w:tcPr>
            <w:tcW w:w="5547" w:type="dxa"/>
            <w:vAlign w:val="center"/>
          </w:tcPr>
          <w:p>
            <w:pPr>
              <w:pStyle w:val="8"/>
              <w:spacing w:line="240" w:lineRule="auto"/>
              <w:ind w:left="0" w:leftChars="0" w:firstLine="0" w:firstLineChars="0"/>
              <w:jc w:val="left"/>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塔吊及人货梯</w:t>
            </w:r>
            <w:r>
              <w:rPr>
                <w:rFonts w:hint="eastAsia" w:ascii="楷体" w:hAnsi="楷体" w:eastAsia="楷体" w:cs="楷体"/>
                <w:b w:val="0"/>
                <w:bCs w:val="0"/>
                <w:color w:val="000000" w:themeColor="text1"/>
                <w:sz w:val="24"/>
                <w:szCs w:val="24"/>
                <w:lang w:val="en-US" w:eastAsia="zh-CN"/>
                <w14:textFill>
                  <w14:solidFill>
                    <w14:schemeClr w14:val="tx1"/>
                  </w14:solidFill>
                </w14:textFill>
              </w:rPr>
              <w:t>安装</w:t>
            </w:r>
            <w:r>
              <w:rPr>
                <w:rFonts w:hint="eastAsia" w:ascii="楷体" w:hAnsi="楷体" w:eastAsia="楷体" w:cs="楷体"/>
                <w:b w:val="0"/>
                <w:bCs w:val="0"/>
                <w:color w:val="000000" w:themeColor="text1"/>
                <w:sz w:val="24"/>
                <w:szCs w:val="24"/>
                <w14:textFill>
                  <w14:solidFill>
                    <w14:schemeClr w14:val="tx1"/>
                  </w14:solidFill>
                </w14:textFill>
              </w:rPr>
              <w:t>无经审批的方案，或未曾按方案施工</w:t>
            </w:r>
          </w:p>
          <w:p>
            <w:pPr>
              <w:pStyle w:val="8"/>
              <w:spacing w:line="240" w:lineRule="auto"/>
              <w:ind w:left="0" w:leftChars="0" w:firstLine="0" w:firstLineChars="0"/>
              <w:jc w:val="left"/>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安装有3台及以上塔吊，而无经审批的群塔作业方案，或未曾按方案执行</w:t>
            </w:r>
          </w:p>
          <w:p>
            <w:pPr>
              <w:keepNext w:val="0"/>
              <w:keepLines w:val="0"/>
              <w:widowControl/>
              <w:suppressLineNumbers w:val="0"/>
              <w:spacing w:line="240" w:lineRule="auto"/>
              <w:jc w:val="left"/>
              <w:textAlignment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3.没有对特殊作业人员进行书面交底</w:t>
            </w:r>
          </w:p>
          <w:p>
            <w:pPr>
              <w:spacing w:line="240" w:lineRule="auto"/>
              <w:jc w:val="left"/>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4.</w:t>
            </w:r>
            <w:r>
              <w:rPr>
                <w:rFonts w:hint="eastAsia" w:ascii="楷体" w:hAnsi="楷体" w:eastAsia="楷体" w:cs="楷体"/>
                <w:b w:val="0"/>
                <w:bCs w:val="0"/>
                <w:color w:val="000000" w:themeColor="text1"/>
                <w:sz w:val="24"/>
                <w:szCs w:val="24"/>
                <w14:textFill>
                  <w14:solidFill>
                    <w14:schemeClr w14:val="tx1"/>
                  </w14:solidFill>
                </w14:textFill>
              </w:rPr>
              <w:t xml:space="preserve"> 塔吊、人货电梯未曾验收合格投入使用</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或</w:t>
            </w:r>
            <w:r>
              <w:rPr>
                <w:rFonts w:hint="eastAsia" w:ascii="楷体" w:hAnsi="楷体" w:eastAsia="楷体" w:cs="楷体"/>
                <w:b w:val="0"/>
                <w:bCs w:val="0"/>
                <w:color w:val="000000" w:themeColor="text1"/>
                <w:sz w:val="24"/>
                <w:szCs w:val="24"/>
                <w14:textFill>
                  <w14:solidFill>
                    <w14:schemeClr w14:val="tx1"/>
                  </w14:solidFill>
                </w14:textFill>
              </w:rPr>
              <w:t>验收合格证书缺失</w:t>
            </w:r>
          </w:p>
          <w:p>
            <w:p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 xml:space="preserve">5. </w:t>
            </w:r>
            <w:r>
              <w:rPr>
                <w:rFonts w:hint="eastAsia" w:ascii="楷体" w:hAnsi="楷体" w:eastAsia="楷体" w:cs="楷体"/>
                <w:b w:val="0"/>
                <w:bCs w:val="0"/>
                <w:color w:val="000000" w:themeColor="text1"/>
                <w:sz w:val="24"/>
                <w:szCs w:val="24"/>
                <w14:textFill>
                  <w14:solidFill>
                    <w14:schemeClr w14:val="tx1"/>
                  </w14:solidFill>
                </w14:textFill>
              </w:rPr>
              <w:t>在大型机械拆除（或吊装）、高处有坠物风险的区域没有使用安全警示带进行分隔警示、专人旁站</w:t>
            </w:r>
          </w:p>
          <w:p>
            <w:p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合2项及以上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2000（每项1000）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26</w:t>
            </w:r>
          </w:p>
        </w:tc>
        <w:tc>
          <w:tcPr>
            <w:tcW w:w="1309" w:type="dxa"/>
            <w:vMerge w:val="continue"/>
            <w:vAlign w:val="center"/>
          </w:tcPr>
          <w:p>
            <w:p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547"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1.吊车司机、信号工、电梯司机、机械操作人员等特殊作业人员持证上岗；超过2人及以上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2000（每人1000）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27</w:t>
            </w:r>
          </w:p>
        </w:tc>
        <w:tc>
          <w:tcPr>
            <w:tcW w:w="1309" w:type="dxa"/>
            <w:vMerge w:val="continue"/>
            <w:vAlign w:val="center"/>
          </w:tcPr>
          <w:p>
            <w:p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547" w:type="dxa"/>
            <w:vAlign w:val="center"/>
          </w:tcPr>
          <w:p>
            <w:pPr>
              <w:numPr>
                <w:ilvl w:val="0"/>
                <w:numId w:val="0"/>
              </w:numPr>
              <w:spacing w:line="240" w:lineRule="auto"/>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塔吊无起重限位、力矩限位、高度限位装置、回转限位器</w:t>
            </w:r>
            <w:r>
              <w:rPr>
                <w:rFonts w:hint="eastAsia" w:ascii="楷体" w:hAnsi="楷体" w:eastAsia="楷体" w:cs="楷体"/>
                <w:b w:val="0"/>
                <w:bCs w:val="0"/>
                <w:color w:val="000000" w:themeColor="text1"/>
                <w:sz w:val="24"/>
                <w:szCs w:val="24"/>
                <w:lang w:eastAsia="zh-CN"/>
                <w14:textFill>
                  <w14:solidFill>
                    <w14:schemeClr w14:val="tx1"/>
                  </w14:solidFill>
                </w14:textFill>
              </w:rPr>
              <w:t>等安全保护装置</w:t>
            </w: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无避雷接地装置</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p>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28</w:t>
            </w:r>
          </w:p>
        </w:tc>
        <w:tc>
          <w:tcPr>
            <w:tcW w:w="1309" w:type="dxa"/>
            <w:vMerge w:val="continue"/>
            <w:vAlign w:val="center"/>
          </w:tcPr>
          <w:p>
            <w:p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547" w:type="dxa"/>
            <w:vAlign w:val="center"/>
          </w:tcPr>
          <w:p>
            <w:pPr>
              <w:pStyle w:val="8"/>
              <w:spacing w:line="240" w:lineRule="auto"/>
              <w:ind w:left="0" w:leftChars="0" w:firstLine="0" w:firstLineChars="0"/>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塔吊验收合格证书缺失，塔吊未设置防攀爬措施，不满足规范要求；超过</w:t>
            </w: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3" w:type="dxa"/>
            <w:vAlign w:val="center"/>
          </w:tcPr>
          <w:p>
            <w:pPr>
              <w:spacing w:line="24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29</w:t>
            </w:r>
          </w:p>
        </w:tc>
        <w:tc>
          <w:tcPr>
            <w:tcW w:w="1309" w:type="dxa"/>
            <w:vMerge w:val="continue"/>
            <w:vAlign w:val="center"/>
          </w:tcPr>
          <w:p>
            <w:p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547" w:type="dxa"/>
            <w:vAlign w:val="center"/>
          </w:tcPr>
          <w:p>
            <w:pPr>
              <w:pStyle w:val="8"/>
              <w:spacing w:line="240" w:lineRule="auto"/>
              <w:ind w:left="0" w:leftChars="0" w:firstLine="0" w:firstLineChars="0"/>
              <w:jc w:val="left"/>
              <w:rPr>
                <w:rFonts w:hint="eastAsia" w:ascii="楷体" w:hAnsi="楷体" w:eastAsia="楷体" w:cs="楷体"/>
                <w:b w:val="0"/>
                <w:bCs w:val="0"/>
                <w:color w:val="000000" w:themeColor="text1"/>
                <w:sz w:val="24"/>
                <w:szCs w:val="24"/>
                <w:vertAlign w:val="baseline"/>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1.塔吊</w:t>
            </w:r>
            <w:r>
              <w:rPr>
                <w:rFonts w:hint="eastAsia" w:ascii="楷体" w:hAnsi="楷体" w:eastAsia="楷体" w:cs="楷体"/>
                <w:b w:val="0"/>
                <w:bCs w:val="0"/>
                <w:color w:val="000000" w:themeColor="text1"/>
                <w:sz w:val="24"/>
                <w:szCs w:val="24"/>
                <w14:textFill>
                  <w14:solidFill>
                    <w14:schemeClr w14:val="tx1"/>
                  </w14:solidFill>
                </w14:textFill>
              </w:rPr>
              <w:t>起重设备主要受力构件使用非原厂或私自加工的产品代替， 钢丝绳达到报废标准未更换</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30</w:t>
            </w:r>
          </w:p>
        </w:tc>
        <w:tc>
          <w:tcPr>
            <w:tcW w:w="1309" w:type="dxa"/>
            <w:vMerge w:val="continue"/>
            <w:vAlign w:val="center"/>
          </w:tcPr>
          <w:p>
            <w:pPr>
              <w:spacing w:line="240" w:lineRule="auto"/>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5547" w:type="dxa"/>
            <w:vAlign w:val="center"/>
          </w:tcPr>
          <w:p>
            <w:pPr>
              <w:numPr>
                <w:ilvl w:val="0"/>
                <w:numId w:val="0"/>
              </w:numPr>
              <w:spacing w:line="240" w:lineRule="auto"/>
              <w:jc w:val="left"/>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施工电梯：</w:t>
            </w: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年审记录齐全有效；</w:t>
            </w:r>
            <w:r>
              <w:rPr>
                <w:rFonts w:hint="eastAsia" w:ascii="楷体" w:hAnsi="楷体" w:eastAsia="楷体" w:cs="楷体"/>
                <w:b w:val="0"/>
                <w:bCs w:val="0"/>
                <w:color w:val="000000" w:themeColor="text1"/>
                <w:sz w:val="24"/>
                <w:szCs w:val="24"/>
                <w:lang w:val="en-US" w:eastAsia="zh-CN"/>
                <w14:textFill>
                  <w14:solidFill>
                    <w14:schemeClr w14:val="tx1"/>
                  </w14:solidFill>
                </w14:textFill>
              </w:rPr>
              <w:t xml:space="preserve"> 2.司机离岗未关门上锁及断电</w:t>
            </w:r>
          </w:p>
          <w:p>
            <w:pPr>
              <w:keepNext w:val="0"/>
              <w:keepLines w:val="0"/>
              <w:widowControl/>
              <w:numPr>
                <w:ilvl w:val="0"/>
                <w:numId w:val="0"/>
              </w:numPr>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w:t>
            </w:r>
            <w:r>
              <w:rPr>
                <w:rFonts w:hint="eastAsia" w:ascii="楷体" w:hAnsi="楷体" w:eastAsia="楷体" w:cs="楷体"/>
                <w:b w:val="0"/>
                <w:bCs w:val="0"/>
                <w:color w:val="000000" w:themeColor="text1"/>
                <w:sz w:val="24"/>
                <w:szCs w:val="24"/>
                <w14:textFill>
                  <w14:solidFill>
                    <w14:schemeClr w14:val="tx1"/>
                  </w14:solidFill>
                </w14:textFill>
              </w:rPr>
              <w:t>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31</w:t>
            </w:r>
          </w:p>
        </w:tc>
        <w:tc>
          <w:tcPr>
            <w:tcW w:w="1309" w:type="dxa"/>
            <w:vMerge w:val="continue"/>
            <w:vAlign w:val="center"/>
          </w:tcPr>
          <w:p>
            <w:pPr>
              <w:spacing w:line="240" w:lineRule="auto"/>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numPr>
                <w:ilvl w:val="0"/>
                <w:numId w:val="0"/>
              </w:numPr>
              <w:suppressLineNumbers w:val="0"/>
              <w:spacing w:line="240" w:lineRule="auto"/>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施工电梯：1.</w:t>
            </w:r>
            <w:r>
              <w:rPr>
                <w:rFonts w:hint="eastAsia" w:ascii="楷体" w:hAnsi="楷体" w:eastAsia="楷体" w:cs="楷体"/>
                <w:b w:val="0"/>
                <w:bCs w:val="0"/>
                <w:color w:val="000000" w:themeColor="text1"/>
                <w:sz w:val="24"/>
                <w:szCs w:val="24"/>
                <w14:textFill>
                  <w14:solidFill>
                    <w14:schemeClr w14:val="tx1"/>
                  </w14:solidFill>
                </w14:textFill>
              </w:rPr>
              <w:t>测试门限位器是否有效；</w:t>
            </w: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防坠器年检有效;</w:t>
            </w:r>
            <w:r>
              <w:rPr>
                <w:rFonts w:hint="eastAsia" w:ascii="楷体" w:hAnsi="楷体" w:eastAsia="楷体" w:cs="楷体"/>
                <w:b w:val="0"/>
                <w:bCs w:val="0"/>
                <w:color w:val="000000" w:themeColor="text1"/>
                <w:sz w:val="24"/>
                <w:szCs w:val="24"/>
                <w:lang w:val="en-US" w:eastAsia="zh-CN"/>
                <w14:textFill>
                  <w14:solidFill>
                    <w14:schemeClr w14:val="tx1"/>
                  </w14:solidFill>
                </w14:textFill>
              </w:rPr>
              <w:t>3.</w:t>
            </w:r>
            <w:r>
              <w:rPr>
                <w:rFonts w:hint="eastAsia" w:ascii="楷体" w:hAnsi="楷体" w:eastAsia="楷体" w:cs="楷体"/>
                <w:b w:val="0"/>
                <w:bCs w:val="0"/>
                <w:color w:val="000000" w:themeColor="text1"/>
                <w:sz w:val="24"/>
                <w:szCs w:val="24"/>
                <w14:textFill>
                  <w14:solidFill>
                    <w14:schemeClr w14:val="tx1"/>
                  </w14:solidFill>
                </w14:textFill>
              </w:rPr>
              <w:t>施工电梯未安装超载限制器或失效</w:t>
            </w:r>
            <w:r>
              <w:rPr>
                <w:rFonts w:hint="eastAsia" w:ascii="楷体" w:hAnsi="楷体" w:eastAsia="楷体" w:cs="楷体"/>
                <w:b w:val="0"/>
                <w:bCs w:val="0"/>
                <w:color w:val="000000" w:themeColor="text1"/>
                <w:sz w:val="24"/>
                <w:szCs w:val="24"/>
                <w:lang w:val="en-US" w:eastAsia="zh-CN"/>
                <w14:textFill>
                  <w14:solidFill>
                    <w14:schemeClr w14:val="tx1"/>
                  </w14:solidFill>
                </w14:textFill>
              </w:rPr>
              <w:t>；4.</w:t>
            </w:r>
            <w:r>
              <w:rPr>
                <w:rFonts w:hint="eastAsia" w:ascii="楷体" w:hAnsi="楷体" w:eastAsia="楷体" w:cs="楷体"/>
                <w:b w:val="0"/>
                <w:bCs w:val="0"/>
                <w:color w:val="000000" w:themeColor="text1"/>
                <w:sz w:val="24"/>
                <w:szCs w:val="24"/>
                <w14:textFill>
                  <w14:solidFill>
                    <w14:schemeClr w14:val="tx1"/>
                  </w14:solidFill>
                </w14:textFill>
              </w:rPr>
              <w:t>施工电梯上下行限位</w:t>
            </w:r>
            <w:r>
              <w:rPr>
                <w:rFonts w:hint="eastAsia" w:ascii="楷体" w:hAnsi="楷体" w:eastAsia="楷体" w:cs="楷体"/>
                <w:b w:val="0"/>
                <w:bCs w:val="0"/>
                <w:color w:val="000000" w:themeColor="text1"/>
                <w:sz w:val="24"/>
                <w:szCs w:val="24"/>
                <w:lang w:val="en-US" w:eastAsia="zh-CN"/>
                <w14:textFill>
                  <w14:solidFill>
                    <w14:schemeClr w14:val="tx1"/>
                  </w14:solidFill>
                </w14:textFill>
              </w:rPr>
              <w:t>；5.</w:t>
            </w:r>
            <w:r>
              <w:rPr>
                <w:rFonts w:hint="eastAsia" w:ascii="楷体" w:hAnsi="楷体" w:eastAsia="楷体" w:cs="楷体"/>
                <w:b w:val="0"/>
                <w:bCs w:val="0"/>
                <w:color w:val="000000" w:themeColor="text1"/>
                <w:sz w:val="24"/>
                <w:szCs w:val="24"/>
                <w14:textFill>
                  <w14:solidFill>
                    <w14:schemeClr w14:val="tx1"/>
                  </w14:solidFill>
                </w14:textFill>
              </w:rPr>
              <w:t>极限限位失效</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p>
          <w:p>
            <w:pPr>
              <w:keepNext w:val="0"/>
              <w:keepLines w:val="0"/>
              <w:widowControl/>
              <w:numPr>
                <w:ilvl w:val="0"/>
                <w:numId w:val="0"/>
              </w:numPr>
              <w:suppressLineNumbers w:val="0"/>
              <w:spacing w:line="240" w:lineRule="auto"/>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w:t>
            </w:r>
            <w:r>
              <w:rPr>
                <w:rFonts w:hint="eastAsia" w:ascii="楷体" w:hAnsi="楷体" w:eastAsia="楷体" w:cs="楷体"/>
                <w:b w:val="0"/>
                <w:bCs w:val="0"/>
                <w:color w:val="000000" w:themeColor="text1"/>
                <w:sz w:val="24"/>
                <w:szCs w:val="24"/>
                <w14:textFill>
                  <w14:solidFill>
                    <w14:schemeClr w14:val="tx1"/>
                  </w14:solidFill>
                </w14:textFill>
              </w:rPr>
              <w:t>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32</w:t>
            </w:r>
          </w:p>
        </w:tc>
        <w:tc>
          <w:tcPr>
            <w:tcW w:w="1309" w:type="dxa"/>
            <w:vMerge w:val="continue"/>
            <w:vAlign w:val="center"/>
          </w:tcPr>
          <w:p>
            <w:pPr>
              <w:spacing w:line="360" w:lineRule="auto"/>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numPr>
                <w:ilvl w:val="0"/>
                <w:numId w:val="0"/>
              </w:numPr>
              <w:suppressLineNumbers w:val="0"/>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施工电梯：1.螺栓缺失或无螺帽；2.防冲顶节没有安装</w:t>
            </w:r>
            <w:r>
              <w:rPr>
                <w:rFonts w:hint="eastAsia" w:ascii="楷体" w:hAnsi="楷体" w:eastAsia="楷体" w:cs="楷体"/>
                <w:b w:val="0"/>
                <w:bCs w:val="0"/>
                <w:color w:val="000000" w:themeColor="text1"/>
                <w:sz w:val="24"/>
                <w:szCs w:val="24"/>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3.</w:t>
            </w:r>
            <w:r>
              <w:rPr>
                <w:rFonts w:hint="eastAsia" w:ascii="楷体" w:hAnsi="楷体" w:eastAsia="楷体" w:cs="楷体"/>
                <w:b w:val="0"/>
                <w:bCs w:val="0"/>
                <w:color w:val="000000" w:themeColor="text1"/>
                <w:sz w:val="24"/>
                <w:szCs w:val="24"/>
                <w14:textFill>
                  <w14:solidFill>
                    <w14:schemeClr w14:val="tx1"/>
                  </w14:solidFill>
                </w14:textFill>
              </w:rPr>
              <w:t>楼层层门未关闭</w:t>
            </w:r>
            <w:r>
              <w:rPr>
                <w:rFonts w:hint="eastAsia" w:ascii="楷体" w:hAnsi="楷体" w:eastAsia="楷体" w:cs="楷体"/>
                <w:b w:val="0"/>
                <w:bCs w:val="0"/>
                <w:color w:val="000000" w:themeColor="text1"/>
                <w:sz w:val="24"/>
                <w:szCs w:val="24"/>
                <w:lang w:val="en-US" w:eastAsia="zh-CN"/>
                <w14:textFill>
                  <w14:solidFill>
                    <w14:schemeClr w14:val="tx1"/>
                  </w14:solidFill>
                </w14:textFill>
              </w:rPr>
              <w:t xml:space="preserve"> </w:t>
            </w:r>
          </w:p>
          <w:p>
            <w:pPr>
              <w:keepNext w:val="0"/>
              <w:keepLines w:val="0"/>
              <w:widowControl/>
              <w:numPr>
                <w:ilvl w:val="0"/>
                <w:numId w:val="0"/>
              </w:numPr>
              <w:suppressLineNumbers w:val="0"/>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w:t>
            </w:r>
            <w:r>
              <w:rPr>
                <w:rFonts w:hint="eastAsia" w:ascii="楷体" w:hAnsi="楷体" w:eastAsia="楷体" w:cs="楷体"/>
                <w:b w:val="0"/>
                <w:bCs w:val="0"/>
                <w:color w:val="000000" w:themeColor="text1"/>
                <w:sz w:val="24"/>
                <w:szCs w:val="24"/>
                <w14:textFill>
                  <w14:solidFill>
                    <w14:schemeClr w14:val="tx1"/>
                  </w14:solidFill>
                </w14:textFill>
              </w:rPr>
              <w:t>处及以上</w:t>
            </w:r>
          </w:p>
        </w:tc>
        <w:tc>
          <w:tcPr>
            <w:tcW w:w="1425"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553" w:type="dxa"/>
            <w:vAlign w:val="center"/>
          </w:tcPr>
          <w:p>
            <w:pPr>
              <w:spacing w:line="36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33</w:t>
            </w:r>
          </w:p>
        </w:tc>
        <w:tc>
          <w:tcPr>
            <w:tcW w:w="1309" w:type="dxa"/>
            <w:vMerge w:val="continue"/>
            <w:vAlign w:val="center"/>
          </w:tcPr>
          <w:p>
            <w:pPr>
              <w:spacing w:line="360" w:lineRule="auto"/>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suppressLineNumbers w:val="0"/>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砼布料机使用无专项方案、无固定措施</w:t>
            </w:r>
            <w:r>
              <w:rPr>
                <w:rFonts w:hint="eastAsia" w:ascii="楷体" w:hAnsi="楷体" w:eastAsia="楷体" w:cs="楷体"/>
                <w:b w:val="0"/>
                <w:bCs w:val="0"/>
                <w:color w:val="000000" w:themeColor="text1"/>
                <w:sz w:val="24"/>
                <w:szCs w:val="24"/>
                <w:lang w:val="en-US" w:eastAsia="zh-CN"/>
                <w14:textFill>
                  <w14:solidFill>
                    <w14:schemeClr w14:val="tx1"/>
                  </w14:solidFill>
                </w14:textFill>
              </w:rPr>
              <w:t>；</w:t>
            </w:r>
          </w:p>
          <w:p>
            <w:pPr>
              <w:keepNext w:val="0"/>
              <w:keepLines w:val="0"/>
              <w:widowControl/>
              <w:suppressLineNumbers w:val="0"/>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2.圆盘锯无防护罩；合2个及以上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2000（每个1000）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tcPr>
          <w:p>
            <w:pPr>
              <w:spacing w:line="36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34</w:t>
            </w:r>
          </w:p>
        </w:tc>
        <w:tc>
          <w:tcPr>
            <w:tcW w:w="1309" w:type="dxa"/>
            <w:vMerge w:val="continue"/>
          </w:tcPr>
          <w:p>
            <w:pPr>
              <w:spacing w:line="360" w:lineRule="auto"/>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suppressLineNumbers w:val="0"/>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使用塔吊吊泵管布料管浇筑砼</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35</w:t>
            </w:r>
          </w:p>
        </w:tc>
        <w:tc>
          <w:tcPr>
            <w:tcW w:w="1309"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吊装</w:t>
            </w:r>
          </w:p>
        </w:tc>
        <w:tc>
          <w:tcPr>
            <w:tcW w:w="5547" w:type="dxa"/>
            <w:vAlign w:val="center"/>
          </w:tcPr>
          <w:p>
            <w:pPr>
              <w:keepNext w:val="0"/>
              <w:keepLines w:val="0"/>
              <w:widowControl/>
              <w:numPr>
                <w:ilvl w:val="0"/>
                <w:numId w:val="0"/>
              </w:numPr>
              <w:suppressLineNumbers w:val="0"/>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1.吊装时吊装区域需有信号工指挥；2.材料吊装时钢丝绳与材料、钢丝绳锁扣需锁死；吊钩防滑锁扣损坏；3.吊装不满足十不吊原则；4.钢丝绳无破损；5.吊装料斗不符合要求</w:t>
            </w:r>
          </w:p>
          <w:p>
            <w:pPr>
              <w:keepNext w:val="0"/>
              <w:keepLines w:val="0"/>
              <w:widowControl/>
              <w:numPr>
                <w:ilvl w:val="0"/>
                <w:numId w:val="0"/>
              </w:numPr>
              <w:suppressLineNumbers w:val="0"/>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2处及以上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36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1309"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吊装</w:t>
            </w:r>
          </w:p>
        </w:tc>
        <w:tc>
          <w:tcPr>
            <w:tcW w:w="5547" w:type="dxa"/>
            <w:vAlign w:val="center"/>
          </w:tcPr>
          <w:p>
            <w:pPr>
              <w:keepNext w:val="0"/>
              <w:keepLines w:val="0"/>
              <w:widowControl/>
              <w:numPr>
                <w:ilvl w:val="0"/>
                <w:numId w:val="0"/>
              </w:numPr>
              <w:suppressLineNumbers w:val="0"/>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吊物堆积高度高于吊笼高度，</w:t>
            </w: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吊物</w:t>
            </w:r>
            <w:r>
              <w:rPr>
                <w:rFonts w:hint="eastAsia" w:ascii="楷体" w:hAnsi="楷体" w:eastAsia="楷体" w:cs="楷体"/>
                <w:b w:val="0"/>
                <w:bCs w:val="0"/>
                <w:color w:val="000000" w:themeColor="text1"/>
                <w:sz w:val="24"/>
                <w:szCs w:val="24"/>
                <w:lang w:val="en-US" w:eastAsia="zh-CN"/>
                <w14:textFill>
                  <w14:solidFill>
                    <w14:schemeClr w14:val="tx1"/>
                  </w14:solidFill>
                </w14:textFill>
              </w:rPr>
              <w:t>长短混吊或</w:t>
            </w:r>
            <w:r>
              <w:rPr>
                <w:rFonts w:hint="eastAsia" w:ascii="楷体" w:hAnsi="楷体" w:eastAsia="楷体" w:cs="楷体"/>
                <w:b w:val="0"/>
                <w:bCs w:val="0"/>
                <w:color w:val="000000" w:themeColor="text1"/>
                <w:sz w:val="24"/>
                <w:szCs w:val="24"/>
                <w14:textFill>
                  <w14:solidFill>
                    <w14:schemeClr w14:val="tx1"/>
                  </w14:solidFill>
                </w14:textFill>
              </w:rPr>
              <w:t>捆绑不符合要求</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3.钢管穿箍筋吊运；4.吊笼未四点起吊；5.</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零星材料吊装未采用吊斗吊运</w:t>
            </w:r>
          </w:p>
          <w:p>
            <w:pPr>
              <w:keepNext w:val="0"/>
              <w:keepLines w:val="0"/>
              <w:widowControl/>
              <w:numPr>
                <w:ilvl w:val="0"/>
                <w:numId w:val="0"/>
              </w:numPr>
              <w:suppressLineNumbers w:val="0"/>
              <w:jc w:val="left"/>
              <w:textAlignment w:val="center"/>
              <w:rPr>
                <w:rFonts w:hint="default"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合2处及以上</w:t>
            </w:r>
          </w:p>
        </w:tc>
        <w:tc>
          <w:tcPr>
            <w:tcW w:w="1425"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36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36</w:t>
            </w:r>
          </w:p>
        </w:tc>
        <w:tc>
          <w:tcPr>
            <w:tcW w:w="1309" w:type="dxa"/>
            <w:vMerge w:val="restart"/>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临电</w:t>
            </w:r>
          </w:p>
        </w:tc>
        <w:tc>
          <w:tcPr>
            <w:tcW w:w="5547" w:type="dxa"/>
            <w:vAlign w:val="center"/>
          </w:tcPr>
          <w:p>
            <w:pPr>
              <w:pStyle w:val="8"/>
              <w:spacing w:line="240" w:lineRule="auto"/>
              <w:ind w:left="0" w:leftChars="0" w:firstLine="0" w:firstLineChars="0"/>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 xml:space="preserve"> 单标段项目检查发现缺少漏保器或漏保器失效达到</w:t>
            </w: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个及以上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37</w:t>
            </w:r>
          </w:p>
        </w:tc>
        <w:tc>
          <w:tcPr>
            <w:tcW w:w="1309" w:type="dxa"/>
            <w:vMerge w:val="continue"/>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547" w:type="dxa"/>
            <w:vAlign w:val="center"/>
          </w:tcPr>
          <w:p>
            <w:pPr>
              <w:pStyle w:val="8"/>
              <w:spacing w:line="240" w:lineRule="auto"/>
              <w:ind w:left="0" w:leftChars="0" w:firstLine="0" w:firstLineChars="0"/>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 xml:space="preserve"> 地下室等潮湿环境没有使用低压电</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38</w:t>
            </w:r>
          </w:p>
        </w:tc>
        <w:tc>
          <w:tcPr>
            <w:tcW w:w="1309" w:type="dxa"/>
            <w:vMerge w:val="continue"/>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547" w:type="dxa"/>
            <w:vAlign w:val="center"/>
          </w:tcPr>
          <w:p>
            <w:pPr>
              <w:pStyle w:val="8"/>
              <w:spacing w:line="240" w:lineRule="auto"/>
              <w:ind w:left="0" w:leftChars="0" w:firstLine="0" w:firstLineChars="0"/>
              <w:jc w:val="left"/>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3.</w:t>
            </w:r>
            <w:r>
              <w:rPr>
                <w:rFonts w:hint="eastAsia" w:ascii="楷体" w:hAnsi="楷体" w:eastAsia="楷体" w:cs="楷体"/>
                <w:b w:val="0"/>
                <w:bCs w:val="0"/>
                <w:color w:val="000000" w:themeColor="text1"/>
                <w:sz w:val="24"/>
                <w:szCs w:val="24"/>
                <w14:textFill>
                  <w14:solidFill>
                    <w14:schemeClr w14:val="tx1"/>
                  </w14:solidFill>
                </w14:textFill>
              </w:rPr>
              <w:t>塔吊旋转范围内有高压线而没有防护或防护不符方案要求</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39</w:t>
            </w:r>
          </w:p>
        </w:tc>
        <w:tc>
          <w:tcPr>
            <w:tcW w:w="1309" w:type="dxa"/>
            <w:vMerge w:val="restart"/>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PC吊安装</w:t>
            </w:r>
          </w:p>
        </w:tc>
        <w:tc>
          <w:tcPr>
            <w:tcW w:w="5547" w:type="dxa"/>
            <w:vAlign w:val="center"/>
          </w:tcPr>
          <w:p>
            <w:pPr>
              <w:spacing w:line="240" w:lineRule="auto"/>
              <w:rPr>
                <w:rFonts w:hint="eastAsia" w:ascii="楷体" w:hAnsi="楷体" w:eastAsia="楷体" w:cs="楷体"/>
                <w:b w:val="0"/>
                <w:bCs w:val="0"/>
                <w:color w:val="000000" w:themeColor="text1"/>
                <w:sz w:val="24"/>
                <w:szCs w:val="24"/>
                <w:lang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预制PC构件堆放架未验收挂牌，堆放区域没有封闭，堆放不符合要求</w:t>
            </w:r>
            <w:r>
              <w:rPr>
                <w:rFonts w:hint="eastAsia" w:ascii="楷体" w:hAnsi="楷体" w:eastAsia="楷体" w:cs="楷体"/>
                <w:b w:val="0"/>
                <w:bCs w:val="0"/>
                <w:color w:val="000000" w:themeColor="text1"/>
                <w:sz w:val="24"/>
                <w:szCs w:val="24"/>
                <w:lang w:eastAsia="zh-CN"/>
                <w14:textFill>
                  <w14:solidFill>
                    <w14:schemeClr w14:val="tx1"/>
                  </w14:solidFill>
                </w14:textFill>
              </w:rPr>
              <w:t>；</w:t>
            </w:r>
          </w:p>
          <w:p>
            <w:pPr>
              <w:spacing w:line="240" w:lineRule="auto"/>
              <w:rPr>
                <w:rFonts w:hint="eastAsia" w:ascii="楷体" w:hAnsi="楷体" w:eastAsia="楷体" w:cs="楷体"/>
                <w:b w:val="0"/>
                <w:bCs w:val="0"/>
                <w:color w:val="000000" w:themeColor="text1"/>
                <w:sz w:val="24"/>
                <w:szCs w:val="24"/>
                <w:lang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14:textFill>
                  <w14:solidFill>
                    <w14:schemeClr w14:val="tx1"/>
                  </w14:solidFill>
                </w14:textFill>
              </w:rPr>
              <w:t>预制PC构件吊装用吊具不符合要求、钢丝绳毛刺多或自编绳接头</w:t>
            </w:r>
            <w:r>
              <w:rPr>
                <w:rFonts w:hint="eastAsia" w:ascii="楷体" w:hAnsi="楷体" w:eastAsia="楷体" w:cs="楷体"/>
                <w:b w:val="0"/>
                <w:bCs w:val="0"/>
                <w:color w:val="000000" w:themeColor="text1"/>
                <w:sz w:val="24"/>
                <w:szCs w:val="24"/>
                <w:lang w:eastAsia="zh-CN"/>
                <w14:textFill>
                  <w14:solidFill>
                    <w14:schemeClr w14:val="tx1"/>
                  </w14:solidFill>
                </w14:textFill>
              </w:rPr>
              <w:t>；</w:t>
            </w:r>
          </w:p>
          <w:p>
            <w:p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3.</w:t>
            </w:r>
            <w:r>
              <w:rPr>
                <w:rFonts w:hint="eastAsia" w:ascii="楷体" w:hAnsi="楷体" w:eastAsia="楷体" w:cs="楷体"/>
                <w:b w:val="0"/>
                <w:bCs w:val="0"/>
                <w:color w:val="000000" w:themeColor="text1"/>
                <w:sz w:val="24"/>
                <w:szCs w:val="24"/>
                <w14:textFill>
                  <w14:solidFill>
                    <w14:schemeClr w14:val="tx1"/>
                  </w14:solidFill>
                </w14:textFill>
              </w:rPr>
              <w:t>预制PC构件吊运方法不符合方案要求。</w:t>
            </w:r>
          </w:p>
          <w:p>
            <w:p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40</w:t>
            </w:r>
          </w:p>
        </w:tc>
        <w:tc>
          <w:tcPr>
            <w:tcW w:w="1309" w:type="dxa"/>
            <w:vMerge w:val="continue"/>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547" w:type="dxa"/>
            <w:vAlign w:val="center"/>
          </w:tcPr>
          <w:p>
            <w:pPr>
              <w:spacing w:line="240" w:lineRule="auto"/>
              <w:rPr>
                <w:rFonts w:hint="eastAsia" w:ascii="楷体" w:hAnsi="楷体" w:eastAsia="楷体" w:cs="楷体"/>
                <w:b w:val="0"/>
                <w:bCs w:val="0"/>
                <w:color w:val="000000" w:themeColor="text1"/>
                <w:sz w:val="24"/>
                <w:szCs w:val="24"/>
                <w:lang w:val="en-US"/>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预制PC构件临时固定不符合方案要求</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按块计算</w:t>
            </w:r>
          </w:p>
          <w:p>
            <w:p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2.叠合板下支撑不符合方案要求，按跨计算</w:t>
            </w:r>
          </w:p>
          <w:p>
            <w:p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3" w:type="dxa"/>
            <w:vMerge w:val="restart"/>
            <w:vAlign w:val="center"/>
          </w:tcPr>
          <w:p>
            <w:p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41</w:t>
            </w:r>
          </w:p>
        </w:tc>
        <w:tc>
          <w:tcPr>
            <w:tcW w:w="1309" w:type="dxa"/>
            <w:vMerge w:val="restart"/>
            <w:vAlign w:val="center"/>
          </w:tcPr>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防火管理</w:t>
            </w:r>
          </w:p>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（3条以上黄牌）</w:t>
            </w:r>
          </w:p>
          <w:p>
            <w:p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547"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1.灭火器配置存在缺失、损坏存在5处及以上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53"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1309" w:type="dxa"/>
            <w:vMerge w:val="continue"/>
            <w:vAlign w:val="center"/>
          </w:tcPr>
          <w:p>
            <w:pPr>
              <w:spacing w:line="240" w:lineRule="auto"/>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2.动火作业无动火证，存在2处及以上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1309" w:type="dxa"/>
            <w:vMerge w:val="continue"/>
            <w:vAlign w:val="center"/>
          </w:tcPr>
          <w:p>
            <w:pPr>
              <w:spacing w:line="240" w:lineRule="auto"/>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3.高层建筑无临时消防给水系统或给水系统无水的；消防立管管径不满足规范要求、未设置消防接口的；消防箱未配备消防水带、消防水枪的；</w:t>
            </w:r>
          </w:p>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存在2处及以上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1309" w:type="dxa"/>
            <w:vMerge w:val="continue"/>
            <w:vAlign w:val="center"/>
          </w:tcPr>
          <w:p>
            <w:pPr>
              <w:spacing w:line="240" w:lineRule="auto"/>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4.宿舍存在私拉乱接电线，</w: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使用插线板，</w:t>
            </w: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存在5处及以上情况。</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2000（每处400）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1309" w:type="dxa"/>
            <w:vMerge w:val="continue"/>
            <w:vAlign w:val="center"/>
          </w:tcPr>
          <w:p>
            <w:pPr>
              <w:spacing w:line="240" w:lineRule="auto"/>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5.</w:t>
            </w:r>
            <w:r>
              <w:rPr>
                <w:rFonts w:hint="eastAsia" w:ascii="楷体" w:hAnsi="楷体" w:eastAsia="楷体" w:cs="楷体"/>
                <w:b w:val="0"/>
                <w:bCs w:val="0"/>
                <w:color w:val="000000" w:themeColor="text1"/>
                <w:sz w:val="24"/>
                <w:szCs w:val="24"/>
                <w14:textFill>
                  <w14:solidFill>
                    <w14:schemeClr w14:val="tx1"/>
                  </w14:solidFill>
                </w14:textFill>
              </w:rPr>
              <w:t>宿舍内存在使用超500w的大功率电器</w:t>
            </w:r>
            <w:r>
              <w:rPr>
                <w:rFonts w:hint="eastAsia" w:ascii="楷体" w:hAnsi="楷体" w:eastAsia="楷体" w:cs="楷体"/>
                <w:b w:val="0"/>
                <w:bCs w:val="0"/>
                <w:color w:val="000000" w:themeColor="text1"/>
                <w:sz w:val="24"/>
                <w:szCs w:val="24"/>
                <w:lang w:val="en-US" w:eastAsia="zh-CN"/>
                <w14:textFill>
                  <w14:solidFill>
                    <w14:schemeClr w14:val="tx1"/>
                  </w14:solidFill>
                </w14:textFill>
              </w:rPr>
              <w:t>或</w:t>
            </w:r>
            <w:r>
              <w:rPr>
                <w:rFonts w:hint="eastAsia" w:ascii="楷体" w:hAnsi="楷体" w:eastAsia="楷体" w:cs="楷体"/>
                <w:b w:val="0"/>
                <w:bCs w:val="0"/>
                <w:color w:val="000000" w:themeColor="text1"/>
                <w:sz w:val="24"/>
                <w:szCs w:val="24"/>
                <w14:textFill>
                  <w14:solidFill>
                    <w14:schemeClr w14:val="tx1"/>
                  </w14:solidFill>
                </w14:textFill>
              </w:rPr>
              <w:t>存在</w:t>
            </w:r>
            <w:r>
              <w:rPr>
                <w:rFonts w:hint="eastAsia" w:ascii="楷体" w:hAnsi="楷体" w:eastAsia="楷体" w:cs="楷体"/>
                <w:b w:val="0"/>
                <w:bCs w:val="0"/>
                <w:color w:val="000000" w:themeColor="text1"/>
                <w:sz w:val="24"/>
                <w:szCs w:val="24"/>
                <w:lang w:val="en-US" w:eastAsia="zh-CN"/>
                <w14:textFill>
                  <w14:solidFill>
                    <w14:schemeClr w14:val="tx1"/>
                  </w14:solidFill>
                </w14:textFill>
              </w:rPr>
              <w:t>煮</w:t>
            </w:r>
            <w:r>
              <w:rPr>
                <w:rFonts w:hint="eastAsia" w:ascii="楷体" w:hAnsi="楷体" w:eastAsia="楷体" w:cs="楷体"/>
                <w:b w:val="0"/>
                <w:bCs w:val="0"/>
                <w:color w:val="000000" w:themeColor="text1"/>
                <w:sz w:val="24"/>
                <w:szCs w:val="24"/>
                <w14:textFill>
                  <w14:solidFill>
                    <w14:schemeClr w14:val="tx1"/>
                  </w14:solidFill>
                </w14:textFill>
              </w:rPr>
              <w:t>饭现象</w:t>
            </w:r>
            <w:r>
              <w:rPr>
                <w:rFonts w:hint="eastAsia" w:ascii="楷体" w:hAnsi="楷体" w:eastAsia="楷体" w:cs="楷体"/>
                <w:b w:val="0"/>
                <w:bCs w:val="0"/>
                <w:color w:val="000000" w:themeColor="text1"/>
                <w:sz w:val="24"/>
                <w:szCs w:val="24"/>
                <w:lang w:val="en-US" w:eastAsia="zh-CN"/>
                <w14:textFill>
                  <w14:solidFill>
                    <w14:schemeClr w14:val="tx1"/>
                  </w14:solidFill>
                </w14:textFill>
              </w:rPr>
              <w:t xml:space="preserve">； </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1309" w:type="dxa"/>
            <w:vMerge w:val="continue"/>
            <w:vAlign w:val="center"/>
          </w:tcPr>
          <w:p>
            <w:pPr>
              <w:spacing w:line="240" w:lineRule="auto"/>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6.宿舍内存有煤气罐或危化品</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1309" w:type="dxa"/>
            <w:vMerge w:val="continue"/>
            <w:vAlign w:val="center"/>
          </w:tcPr>
          <w:p>
            <w:pPr>
              <w:spacing w:line="240" w:lineRule="auto"/>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 xml:space="preserve">7.电瓶车在宿舍内充电；  </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vAlign w:val="center"/>
          </w:tcPr>
          <w:p>
            <w:pPr>
              <w:spacing w:line="240" w:lineRule="auto"/>
              <w:jc w:val="center"/>
              <w:rPr>
                <w:rFonts w:hint="eastAsia" w:ascii="楷体" w:hAnsi="楷体" w:eastAsia="楷体" w:cs="楷体"/>
                <w:b w:val="0"/>
                <w:bCs w:val="0"/>
                <w:color w:val="000000" w:themeColor="text1"/>
                <w:sz w:val="24"/>
                <w:szCs w:val="24"/>
                <w:vertAlign w:val="baseline"/>
                <w14:textFill>
                  <w14:solidFill>
                    <w14:schemeClr w14:val="tx1"/>
                  </w14:solidFill>
                </w14:textFill>
              </w:rPr>
            </w:pPr>
          </w:p>
        </w:tc>
        <w:tc>
          <w:tcPr>
            <w:tcW w:w="1309" w:type="dxa"/>
            <w:vMerge w:val="continue"/>
            <w:vAlign w:val="center"/>
          </w:tcPr>
          <w:p>
            <w:pPr>
              <w:spacing w:line="240" w:lineRule="auto"/>
              <w:rPr>
                <w:rFonts w:hint="eastAsia" w:ascii="楷体" w:hAnsi="楷体" w:eastAsia="楷体" w:cs="楷体"/>
                <w:b/>
                <w:bCs/>
                <w:color w:val="000000" w:themeColor="text1"/>
                <w:sz w:val="24"/>
                <w:szCs w:val="24"/>
                <w:vertAlign w:val="baseline"/>
                <w14:textFill>
                  <w14:solidFill>
                    <w14:schemeClr w14:val="tx1"/>
                  </w14:solidFill>
                </w14:textFill>
              </w:rPr>
            </w:pPr>
          </w:p>
        </w:tc>
        <w:tc>
          <w:tcPr>
            <w:tcW w:w="5547" w:type="dxa"/>
            <w:vAlign w:val="center"/>
          </w:tcPr>
          <w:p>
            <w:pPr>
              <w:keepNext w:val="0"/>
              <w:keepLines w:val="0"/>
              <w:widowControl/>
              <w:numPr>
                <w:ilvl w:val="0"/>
                <w:numId w:val="0"/>
              </w:numPr>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8.现场无专用危险品仓库；在建工程兼做宿舍现象，按房间计</w:t>
            </w:r>
          </w:p>
          <w:p>
            <w:pPr>
              <w:keepNext w:val="0"/>
              <w:keepLines w:val="0"/>
              <w:widowControl/>
              <w:numPr>
                <w:ilvl w:val="0"/>
                <w:numId w:val="0"/>
              </w:numPr>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合2处以上</w:t>
            </w:r>
          </w:p>
        </w:tc>
        <w:tc>
          <w:tcPr>
            <w:tcW w:w="1425"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10" w:type="dxa"/>
            <w:vAlign w:val="center"/>
          </w:tcPr>
          <w:p>
            <w:p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42</w:t>
            </w:r>
          </w:p>
        </w:tc>
        <w:tc>
          <w:tcPr>
            <w:tcW w:w="1309" w:type="dxa"/>
            <w:vAlign w:val="center"/>
          </w:tcPr>
          <w:p>
            <w:p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其它</w:t>
            </w:r>
          </w:p>
        </w:tc>
        <w:tc>
          <w:tcPr>
            <w:tcW w:w="5547" w:type="dxa"/>
            <w:vAlign w:val="center"/>
          </w:tcPr>
          <w:p>
            <w:pPr>
              <w:keepNext w:val="0"/>
              <w:keepLines w:val="0"/>
              <w:widowControl/>
              <w:suppressLineNumbers w:val="0"/>
              <w:jc w:val="left"/>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sz w:val="24"/>
                <w:szCs w:val="24"/>
              </w:rPr>
              <w:t>厂内机动车辆无证驾驶</w:t>
            </w:r>
          </w:p>
        </w:tc>
        <w:tc>
          <w:tcPr>
            <w:tcW w:w="1425" w:type="dxa"/>
            <w:vAlign w:val="center"/>
          </w:tcPr>
          <w:p>
            <w:pPr>
              <w:spacing w:line="360" w:lineRule="auto"/>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2000</w:t>
            </w:r>
          </w:p>
        </w:tc>
        <w:tc>
          <w:tcPr>
            <w:tcW w:w="710" w:type="dxa"/>
            <w:vAlign w:val="center"/>
          </w:tcPr>
          <w:p>
            <w:pPr>
              <w:spacing w:line="360" w:lineRule="auto"/>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pPr>
              <w:spacing w:line="36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43</w:t>
            </w:r>
          </w:p>
        </w:tc>
        <w:tc>
          <w:tcPr>
            <w:tcW w:w="1309" w:type="dxa"/>
            <w:vAlign w:val="center"/>
          </w:tcPr>
          <w:p>
            <w:pPr>
              <w:numPr>
                <w:ilvl w:val="0"/>
                <w:numId w:val="0"/>
              </w:numPr>
              <w:spacing w:line="360" w:lineRule="auto"/>
              <w:ind w:left="0" w:leftChars="0" w:firstLine="0" w:firstLineChars="0"/>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问题整改</w:t>
            </w:r>
          </w:p>
        </w:tc>
        <w:tc>
          <w:tcPr>
            <w:tcW w:w="5547" w:type="dxa"/>
            <w:vAlign w:val="center"/>
          </w:tcPr>
          <w:p>
            <w:pPr>
              <w:numPr>
                <w:ilvl w:val="0"/>
                <w:numId w:val="0"/>
              </w:numPr>
              <w:spacing w:line="360" w:lineRule="auto"/>
              <w:ind w:left="0" w:leftChars="0" w:firstLine="0" w:firstLineChars="0"/>
              <w:rPr>
                <w:rFonts w:hint="eastAsia" w:ascii="楷体" w:hAnsi="楷体" w:eastAsia="楷体" w:cs="楷体"/>
                <w:b w:val="0"/>
                <w:bCs w:val="0"/>
                <w:sz w:val="24"/>
                <w:szCs w:val="24"/>
              </w:rPr>
            </w:pPr>
            <w:r>
              <w:rPr>
                <w:rFonts w:hint="eastAsia" w:ascii="楷体" w:hAnsi="楷体" w:eastAsia="楷体" w:cs="楷体"/>
                <w:i w:val="0"/>
                <w:color w:val="auto"/>
                <w:kern w:val="0"/>
                <w:sz w:val="24"/>
                <w:szCs w:val="24"/>
                <w:u w:val="none"/>
                <w:lang w:val="en-US" w:eastAsia="zh-CN" w:bidi="ar"/>
              </w:rPr>
              <w:t>所有一二类问题一周内无书面整改回复</w:t>
            </w:r>
          </w:p>
        </w:tc>
        <w:tc>
          <w:tcPr>
            <w:tcW w:w="1425" w:type="dxa"/>
            <w:vAlign w:val="center"/>
          </w:tcPr>
          <w:p>
            <w:pPr>
              <w:keepNext w:val="0"/>
              <w:keepLines w:val="0"/>
              <w:widowControl/>
              <w:suppressLineNumbers w:val="0"/>
              <w:jc w:val="center"/>
              <w:textAlignment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2000</w:t>
            </w:r>
          </w:p>
        </w:tc>
        <w:tc>
          <w:tcPr>
            <w:tcW w:w="710" w:type="dxa"/>
            <w:vAlign w:val="center"/>
          </w:tcPr>
          <w:p>
            <w:pPr>
              <w:numPr>
                <w:ilvl w:val="0"/>
                <w:numId w:val="0"/>
              </w:numPr>
              <w:spacing w:line="360" w:lineRule="auto"/>
              <w:ind w:left="0" w:leftChars="0" w:firstLine="0" w:firstLineChars="0"/>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黄</w:t>
            </w:r>
          </w:p>
        </w:tc>
      </w:tr>
    </w:tbl>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7"/>
        </w:numPr>
        <w:spacing w:line="360" w:lineRule="auto"/>
        <w:ind w:left="0" w:leftChars="0" w:firstLine="482" w:firstLineChars="200"/>
        <w:rPr>
          <w:rFonts w:hint="eastAsia" w:ascii="华文中宋" w:hAnsi="华文中宋" w:eastAsia="华文中宋" w:cs="华文细黑"/>
          <w:b/>
          <w:bCs/>
          <w:sz w:val="24"/>
          <w:lang w:val="en-US" w:eastAsia="zh-CN"/>
        </w:rPr>
      </w:pPr>
      <w:r>
        <w:rPr>
          <w:rFonts w:hint="eastAsia" w:ascii="华文中宋" w:hAnsi="华文中宋" w:eastAsia="华文中宋" w:cs="华文细黑"/>
          <w:b/>
          <w:bCs/>
          <w:sz w:val="24"/>
          <w:lang w:val="en-US" w:eastAsia="zh-CN"/>
        </w:rPr>
        <w:t>工程</w:t>
      </w:r>
      <w:r>
        <w:rPr>
          <w:rFonts w:hint="eastAsia" w:ascii="华文中宋" w:hAnsi="华文中宋" w:eastAsia="华文中宋" w:cs="华文细黑"/>
          <w:b/>
          <w:bCs/>
          <w:sz w:val="24"/>
        </w:rPr>
        <w:t>质量</w:t>
      </w:r>
      <w:r>
        <w:rPr>
          <w:rFonts w:hint="eastAsia" w:ascii="华文中宋" w:hAnsi="华文中宋" w:eastAsia="华文中宋" w:cs="华文细黑"/>
          <w:b/>
          <w:bCs/>
          <w:sz w:val="24"/>
          <w:lang w:val="en-US" w:eastAsia="zh-CN"/>
        </w:rPr>
        <w:t>一类问题项</w:t>
      </w:r>
    </w:p>
    <w:p>
      <w:pPr>
        <w:numPr>
          <w:ilvl w:val="0"/>
          <w:numId w:val="0"/>
        </w:numPr>
        <w:spacing w:line="360" w:lineRule="auto"/>
        <w:rPr>
          <w:rFonts w:hint="eastAsia" w:ascii="华文中宋" w:hAnsi="华文中宋" w:eastAsia="华文中宋" w:cs="华文细黑"/>
          <w:b/>
          <w:bCs/>
          <w:sz w:val="24"/>
          <w:lang w:val="en-US" w:eastAsia="zh-CN"/>
        </w:rPr>
      </w:pPr>
    </w:p>
    <w:tbl>
      <w:tblPr>
        <w:tblStyle w:val="6"/>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35"/>
        <w:gridCol w:w="5132"/>
        <w:gridCol w:w="1356"/>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pPr>
              <w:numPr>
                <w:ilvl w:val="0"/>
                <w:numId w:val="0"/>
              </w:numPr>
              <w:spacing w:line="360" w:lineRule="auto"/>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序号</w:t>
            </w:r>
          </w:p>
        </w:tc>
        <w:tc>
          <w:tcPr>
            <w:tcW w:w="1335" w:type="dxa"/>
          </w:tcPr>
          <w:p>
            <w:pPr>
              <w:numPr>
                <w:ilvl w:val="0"/>
                <w:numId w:val="0"/>
              </w:numPr>
              <w:spacing w:line="360" w:lineRule="auto"/>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问题类别</w:t>
            </w:r>
          </w:p>
        </w:tc>
        <w:tc>
          <w:tcPr>
            <w:tcW w:w="5132" w:type="dxa"/>
          </w:tcPr>
          <w:p>
            <w:pPr>
              <w:numPr>
                <w:ilvl w:val="0"/>
                <w:numId w:val="0"/>
              </w:numPr>
              <w:spacing w:line="360" w:lineRule="auto"/>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问题列举</w:t>
            </w:r>
          </w:p>
        </w:tc>
        <w:tc>
          <w:tcPr>
            <w:tcW w:w="1356" w:type="dxa"/>
          </w:tcPr>
          <w:p>
            <w:pPr>
              <w:numPr>
                <w:ilvl w:val="0"/>
                <w:numId w:val="0"/>
              </w:numPr>
              <w:spacing w:line="360" w:lineRule="auto"/>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罚款</w:t>
            </w:r>
          </w:p>
        </w:tc>
        <w:tc>
          <w:tcPr>
            <w:tcW w:w="754" w:type="dxa"/>
          </w:tcPr>
          <w:p>
            <w:pPr>
              <w:numPr>
                <w:ilvl w:val="0"/>
                <w:numId w:val="0"/>
              </w:numPr>
              <w:spacing w:line="360" w:lineRule="auto"/>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红牌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w:t>
            </w:r>
          </w:p>
        </w:tc>
        <w:tc>
          <w:tcPr>
            <w:tcW w:w="1335" w:type="dxa"/>
            <w:vMerge w:val="restart"/>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基础部分</w:t>
            </w:r>
          </w:p>
        </w:tc>
        <w:tc>
          <w:tcPr>
            <w:tcW w:w="5132" w:type="dxa"/>
            <w:vAlign w:val="center"/>
          </w:tcPr>
          <w:p>
            <w:pPr>
              <w:numPr>
                <w:ilvl w:val="0"/>
                <w:numId w:val="0"/>
              </w:num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桩基未经验收合格而浇筑底板或桩基不合格而未曾进行处理；</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w:t>
            </w:r>
          </w:p>
        </w:tc>
        <w:tc>
          <w:tcPr>
            <w:tcW w:w="1335"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车库上浮至使柱梁板裂缝</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w:t>
            </w:r>
          </w:p>
        </w:tc>
        <w:tc>
          <w:tcPr>
            <w:tcW w:w="1335"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numPr>
                <w:ilvl w:val="0"/>
                <w:numId w:val="0"/>
              </w:numPr>
              <w:spacing w:line="240" w:lineRule="auto"/>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1.5m厚以上</w:t>
            </w:r>
            <w:r>
              <w:rPr>
                <w:rFonts w:hint="eastAsia" w:ascii="楷体" w:hAnsi="楷体" w:eastAsia="楷体" w:cs="楷体"/>
                <w:b w:val="0"/>
                <w:bCs w:val="0"/>
                <w:color w:val="000000" w:themeColor="text1"/>
                <w:sz w:val="24"/>
                <w:szCs w:val="24"/>
                <w14:textFill>
                  <w14:solidFill>
                    <w14:schemeClr w14:val="tx1"/>
                  </w14:solidFill>
                </w14:textFill>
              </w:rPr>
              <w:t>大体积砼</w:t>
            </w:r>
            <w:r>
              <w:rPr>
                <w:rFonts w:hint="eastAsia" w:ascii="楷体" w:hAnsi="楷体" w:eastAsia="楷体" w:cs="楷体"/>
                <w:b w:val="0"/>
                <w:bCs w:val="0"/>
                <w:color w:val="000000" w:themeColor="text1"/>
                <w:sz w:val="24"/>
                <w:szCs w:val="24"/>
                <w:lang w:val="en-US" w:eastAsia="zh-CN"/>
                <w14:textFill>
                  <w14:solidFill>
                    <w14:schemeClr w14:val="tx1"/>
                  </w14:solidFill>
                </w14:textFill>
              </w:rPr>
              <w:t>施工无任何防裂措施或已</w:t>
            </w:r>
            <w:r>
              <w:rPr>
                <w:rFonts w:hint="eastAsia" w:ascii="楷体" w:hAnsi="楷体" w:eastAsia="楷体" w:cs="楷体"/>
                <w:b w:val="0"/>
                <w:bCs w:val="0"/>
                <w:color w:val="000000" w:themeColor="text1"/>
                <w:sz w:val="24"/>
                <w:szCs w:val="24"/>
                <w14:textFill>
                  <w14:solidFill>
                    <w14:schemeClr w14:val="tx1"/>
                  </w14:solidFill>
                </w14:textFill>
              </w:rPr>
              <w:t>出现</w:t>
            </w:r>
            <w:r>
              <w:rPr>
                <w:rFonts w:hint="eastAsia" w:ascii="楷体" w:hAnsi="楷体" w:eastAsia="楷体" w:cs="楷体"/>
                <w:b w:val="0"/>
                <w:bCs w:val="0"/>
                <w:color w:val="000000" w:themeColor="text1"/>
                <w:sz w:val="24"/>
                <w:szCs w:val="24"/>
                <w:lang w:val="en-US" w:eastAsia="zh-CN"/>
                <w14:textFill>
                  <w14:solidFill>
                    <w14:schemeClr w14:val="tx1"/>
                  </w14:solidFill>
                </w14:textFill>
              </w:rPr>
              <w:t>5处以</w:t>
            </w:r>
            <w:r>
              <w:rPr>
                <w:rFonts w:hint="eastAsia" w:ascii="楷体" w:hAnsi="楷体" w:eastAsia="楷体" w:cs="楷体"/>
                <w:b w:val="0"/>
                <w:bCs w:val="0"/>
                <w:color w:val="000000" w:themeColor="text1"/>
                <w:sz w:val="24"/>
                <w:szCs w:val="24"/>
                <w14:textFill>
                  <w14:solidFill>
                    <w14:schemeClr w14:val="tx1"/>
                  </w14:solidFill>
                </w14:textFill>
              </w:rPr>
              <w:t>结构裂缝</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5000（每处1000）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restart"/>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4</w:t>
            </w:r>
          </w:p>
        </w:tc>
        <w:tc>
          <w:tcPr>
            <w:tcW w:w="1335" w:type="dxa"/>
            <w:vMerge w:val="restart"/>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 xml:space="preserve"> 地下室结构部分</w:t>
            </w:r>
          </w:p>
        </w:tc>
        <w:tc>
          <w:tcPr>
            <w:tcW w:w="5132" w:type="dxa"/>
            <w:vAlign w:val="center"/>
          </w:tcPr>
          <w:p>
            <w:pPr>
              <w:numPr>
                <w:ilvl w:val="0"/>
                <w:numId w:val="8"/>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顶板或筏板厚度存在3处及以上负偏差现象（楼板厚度允许误差范围1cm、筏板厚度允许误差范围3cm），1米范围认定为1处；</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5000（每处1000）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1335"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numPr>
                <w:ilvl w:val="0"/>
                <w:numId w:val="8"/>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地下室混凝土浇筑完成时间不足24小时，支模架体立杆、扫地杆提前拆除（允许拆除一跨扫地杆作为施工通道）或整垮板支撑立杆间距、支架高宽比不符合施工方案的情况，或者混凝土拆模时间过早，不符合设计或规范要求；</w:t>
            </w:r>
          </w:p>
        </w:tc>
        <w:tc>
          <w:tcPr>
            <w:tcW w:w="1356"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1335"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numPr>
                <w:ilvl w:val="0"/>
                <w:numId w:val="8"/>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地下室主体结构存在主筋漏设3处及以上现象，随意切除、破坏主筋5处及以上现象</w:t>
            </w:r>
          </w:p>
        </w:tc>
        <w:tc>
          <w:tcPr>
            <w:tcW w:w="1356"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5000（每处1000）</w:t>
            </w:r>
          </w:p>
        </w:tc>
        <w:tc>
          <w:tcPr>
            <w:tcW w:w="75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1335"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numPr>
                <w:ilvl w:val="0"/>
                <w:numId w:val="8"/>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地下室顶板在施工过程中的荷载超过设计单位确认的荷载时，无专项加强措施方案或未按照措施执行；如</w:t>
            </w:r>
            <w:r>
              <w:rPr>
                <w:rFonts w:hint="eastAsia" w:ascii="楷体" w:hAnsi="楷体" w:eastAsia="楷体" w:cs="楷体"/>
                <w:b w:val="0"/>
                <w:bCs w:val="0"/>
                <w:color w:val="000000" w:themeColor="text1"/>
                <w:sz w:val="24"/>
                <w:szCs w:val="24"/>
                <w14:textFill>
                  <w14:solidFill>
                    <w14:schemeClr w14:val="tx1"/>
                  </w14:solidFill>
                </w14:textFill>
              </w:rPr>
              <w:t>车库顶板回填土一次性堆土超过图纸设计高度，大型机械运土车、大型挖土机、砼运输车、汽车泵</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PC构件堆放及运输</w:t>
            </w:r>
            <w:r>
              <w:rPr>
                <w:rFonts w:hint="eastAsia" w:ascii="楷体" w:hAnsi="楷体" w:eastAsia="楷体" w:cs="楷体"/>
                <w:b w:val="0"/>
                <w:bCs w:val="0"/>
                <w:color w:val="000000" w:themeColor="text1"/>
                <w:sz w:val="24"/>
                <w:szCs w:val="24"/>
                <w14:textFill>
                  <w14:solidFill>
                    <w14:schemeClr w14:val="tx1"/>
                  </w14:solidFill>
                </w14:textFill>
              </w:rPr>
              <w:t>等在没有加固措施的情况下，直接上车库顶板上</w:t>
            </w:r>
          </w:p>
        </w:tc>
        <w:tc>
          <w:tcPr>
            <w:tcW w:w="1356"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1335"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numPr>
                <w:ilvl w:val="0"/>
                <w:numId w:val="8"/>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地下室顶板或外墙混凝土强度未达到设计要求，顶板提前回填或外墙提前回填量达整条边总回填量的1/3及以上</w:t>
            </w:r>
          </w:p>
        </w:tc>
        <w:tc>
          <w:tcPr>
            <w:tcW w:w="1356"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w:t>
            </w:r>
          </w:p>
        </w:tc>
        <w:tc>
          <w:tcPr>
            <w:tcW w:w="1335" w:type="dxa"/>
            <w:vMerge w:val="restart"/>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钢筋</w:t>
            </w:r>
          </w:p>
        </w:tc>
        <w:tc>
          <w:tcPr>
            <w:tcW w:w="5132" w:type="dxa"/>
            <w:vAlign w:val="center"/>
          </w:tcPr>
          <w:p>
            <w:pPr>
              <w:numPr>
                <w:ilvl w:val="0"/>
                <w:numId w:val="0"/>
              </w:num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钢筋没有检验合格就使用</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6</w:t>
            </w:r>
          </w:p>
        </w:tc>
        <w:tc>
          <w:tcPr>
            <w:tcW w:w="1335" w:type="dxa"/>
            <w:vMerge w:val="continue"/>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numPr>
                <w:ilvl w:val="0"/>
                <w:numId w:val="0"/>
              </w:num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直螺纹套筒、电渣压力焊</w:t>
            </w:r>
            <w:r>
              <w:rPr>
                <w:rFonts w:hint="eastAsia" w:ascii="楷体" w:hAnsi="楷体" w:eastAsia="楷体" w:cs="楷体"/>
                <w:b w:val="0"/>
                <w:bCs w:val="0"/>
                <w:color w:val="000000" w:themeColor="text1"/>
                <w:sz w:val="24"/>
                <w:szCs w:val="24"/>
                <w:lang w:val="en-US" w:eastAsia="zh-CN"/>
                <w14:textFill>
                  <w14:solidFill>
                    <w14:schemeClr w14:val="tx1"/>
                  </w14:solidFill>
                </w14:textFill>
              </w:rPr>
              <w:t>检验不合格而浇砼</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7</w:t>
            </w:r>
          </w:p>
        </w:tc>
        <w:tc>
          <w:tcPr>
            <w:tcW w:w="1335" w:type="dxa"/>
            <w:vMerge w:val="continue"/>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numPr>
                <w:ilvl w:val="0"/>
                <w:numId w:val="0"/>
              </w:numPr>
              <w:spacing w:line="240" w:lineRule="auto"/>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现场悬臂构件配筋检查与图纸不一致（偏小）</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8</w:t>
            </w:r>
          </w:p>
        </w:tc>
        <w:tc>
          <w:tcPr>
            <w:tcW w:w="1335" w:type="dxa"/>
            <w:vMerge w:val="continue"/>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numPr>
                <w:ilvl w:val="0"/>
                <w:numId w:val="0"/>
              </w:numPr>
              <w:spacing w:line="240" w:lineRule="auto"/>
              <w:rPr>
                <w:rFonts w:hint="default"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悬挑构件上层钢筋保护层厚度超过图纸和规范要求2倍及以上</w:t>
            </w:r>
          </w:p>
          <w:p>
            <w:pPr>
              <w:numPr>
                <w:ilvl w:val="0"/>
                <w:numId w:val="0"/>
              </w:numPr>
              <w:spacing w:line="240" w:lineRule="auto"/>
              <w:rPr>
                <w:rFonts w:hint="default"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合2块板及以上</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9</w:t>
            </w:r>
          </w:p>
        </w:tc>
        <w:tc>
          <w:tcPr>
            <w:tcW w:w="1335" w:type="dxa"/>
            <w:vAlign w:val="center"/>
          </w:tcPr>
          <w:p>
            <w:pPr>
              <w:numPr>
                <w:ilvl w:val="0"/>
                <w:numId w:val="0"/>
              </w:numPr>
              <w:spacing w:line="240" w:lineRule="auto"/>
              <w:ind w:left="0" w:leftChars="0" w:firstLine="0" w:firstLineChars="0"/>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模板支撑</w:t>
            </w:r>
          </w:p>
        </w:tc>
        <w:tc>
          <w:tcPr>
            <w:tcW w:w="5132" w:type="dxa"/>
            <w:vAlign w:val="center"/>
          </w:tcPr>
          <w:p>
            <w:pPr>
              <w:numPr>
                <w:ilvl w:val="0"/>
                <w:numId w:val="0"/>
              </w:numPr>
              <w:spacing w:line="240" w:lineRule="auto"/>
              <w:ind w:left="0" w:leftChars="0" w:firstLine="0" w:firstLineChars="0"/>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悬臂构件支撑过早拆除或过早上载，3个构件以上</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5000（每处1000）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10</w:t>
            </w:r>
          </w:p>
        </w:tc>
        <w:tc>
          <w:tcPr>
            <w:tcW w:w="1335" w:type="dxa"/>
            <w:vAlign w:val="center"/>
          </w:tcPr>
          <w:p>
            <w:pPr>
              <w:numPr>
                <w:ilvl w:val="0"/>
                <w:numId w:val="0"/>
              </w:numPr>
              <w:spacing w:line="240" w:lineRule="auto"/>
              <w:ind w:left="0" w:leftChars="0" w:firstLine="0" w:firstLineChars="0"/>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混凝土</w:t>
            </w:r>
          </w:p>
        </w:tc>
        <w:tc>
          <w:tcPr>
            <w:tcW w:w="5132" w:type="dxa"/>
            <w:vAlign w:val="center"/>
          </w:tcPr>
          <w:p>
            <w:pPr>
              <w:numPr>
                <w:ilvl w:val="0"/>
                <w:numId w:val="0"/>
              </w:numPr>
              <w:spacing w:line="240" w:lineRule="auto"/>
              <w:ind w:left="0" w:leftChars="0" w:firstLine="0" w:firstLineChars="0"/>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砼结构实体混凝土强度回弹不合格</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且</w: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低于设计强度等级6MPa以上</w:t>
            </w:r>
            <w:r>
              <w:rPr>
                <w:rFonts w:hint="eastAsia" w:ascii="楷体" w:hAnsi="楷体" w:eastAsia="楷体" w:cs="楷体"/>
                <w:b w:val="0"/>
                <w:bCs w:val="0"/>
                <w:color w:val="000000" w:themeColor="text1"/>
                <w:sz w:val="24"/>
                <w:szCs w:val="24"/>
                <w14:textFill>
                  <w14:solidFill>
                    <w14:schemeClr w14:val="tx1"/>
                  </w14:solidFill>
                </w14:textFill>
              </w:rPr>
              <w:t>，或经取芯试验仍不符合规定要求。</w:t>
            </w:r>
            <w:r>
              <w:rPr>
                <w:rFonts w:hint="eastAsia" w:ascii="楷体" w:hAnsi="楷体" w:eastAsia="楷体" w:cs="楷体"/>
                <w:b w:val="0"/>
                <w:bCs w:val="0"/>
                <w:color w:val="000000" w:themeColor="text1"/>
                <w:sz w:val="24"/>
                <w:szCs w:val="24"/>
                <w:lang w:val="en-US" w:eastAsia="zh-CN"/>
                <w14:textFill>
                  <w14:solidFill>
                    <w14:schemeClr w14:val="tx1"/>
                  </w14:solidFill>
                </w14:textFill>
              </w:rPr>
              <w:t>3个构件以上</w:t>
            </w:r>
          </w:p>
        </w:tc>
        <w:tc>
          <w:tcPr>
            <w:tcW w:w="1356"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5000（每处1000）</w:t>
            </w:r>
          </w:p>
        </w:tc>
        <w:tc>
          <w:tcPr>
            <w:tcW w:w="75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pPr>
              <w:numPr>
                <w:ilvl w:val="0"/>
                <w:numId w:val="0"/>
              </w:numPr>
              <w:spacing w:line="360" w:lineRule="auto"/>
              <w:jc w:val="cente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11</w:t>
            </w:r>
          </w:p>
        </w:tc>
        <w:tc>
          <w:tcPr>
            <w:tcW w:w="1335" w:type="dxa"/>
            <w:vMerge w:val="restart"/>
            <w:vAlign w:val="center"/>
          </w:tcPr>
          <w:p>
            <w:pPr>
              <w:numPr>
                <w:ilvl w:val="0"/>
                <w:numId w:val="0"/>
              </w:numPr>
              <w:spacing w:line="360" w:lineRule="auto"/>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结构构件</w:t>
            </w:r>
          </w:p>
        </w:tc>
        <w:tc>
          <w:tcPr>
            <w:tcW w:w="5132" w:type="dxa"/>
            <w:vAlign w:val="center"/>
          </w:tcPr>
          <w:p>
            <w:p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后增补的悬挑结构与主体结构的连接禁止采用后植筋方式</w:t>
            </w:r>
          </w:p>
        </w:tc>
        <w:tc>
          <w:tcPr>
            <w:tcW w:w="1356" w:type="dxa"/>
            <w:vAlign w:val="center"/>
          </w:tcPr>
          <w:p>
            <w:pPr>
              <w:numPr>
                <w:ilvl w:val="0"/>
                <w:numId w:val="0"/>
              </w:numPr>
              <w:spacing w:line="36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36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sz w:val="24"/>
              </w:rPr>
              <mc:AlternateContent>
                <mc:Choice Requires="wps">
                  <w:drawing>
                    <wp:anchor distT="0" distB="0" distL="114300" distR="114300" simplePos="0" relativeHeight="251667456" behindDoc="0" locked="0" layoutInCell="1" allowOverlap="1">
                      <wp:simplePos x="0" y="0"/>
                      <wp:positionH relativeFrom="column">
                        <wp:posOffset>68580</wp:posOffset>
                      </wp:positionH>
                      <wp:positionV relativeFrom="paragraph">
                        <wp:posOffset>340360</wp:posOffset>
                      </wp:positionV>
                      <wp:extent cx="389255" cy="325120"/>
                      <wp:effectExtent l="0" t="0" r="10795" b="17780"/>
                      <wp:wrapNone/>
                      <wp:docPr id="11" name="文本框 11"/>
                      <wp:cNvGraphicFramePr/>
                      <a:graphic xmlns:a="http://schemas.openxmlformats.org/drawingml/2006/main">
                        <a:graphicData uri="http://schemas.microsoft.com/office/word/2010/wordprocessingShape">
                          <wps:wsp>
                            <wps:cNvSpPr txBox="1"/>
                            <wps:spPr>
                              <a:xfrm>
                                <a:off x="792480" y="1260475"/>
                                <a:ext cx="389255" cy="325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26.8pt;height:25.6pt;width:30.65pt;z-index:251667456;mso-width-relative:page;mso-height-relative:page;" fillcolor="#FFFFFF [3201]" filled="t" stroked="f" coordsize="21600,21600" o:gfxdata="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uHTtdMA&#10;AAAIAQAADwAAAAAAAAABACAAAAAiAAAAZHJzL2Rvd25yZXYueG1sUEsBAhQAFAAAAAgAh07iQDnq&#10;ohBdAgAAmwQAAA4AAAAAAAAAAQAgAAAAIgEAAGRycy9lMm9Eb2MueG1sUEsFBgAAAAAGAAYAWQEA&#10;APEFAAAAAA==&#10;">
                      <v:fill on="t" focussize="0,0"/>
                      <v:stroke on="f" weight="0.5pt"/>
                      <v:imagedata o:title=""/>
                      <o:lock v:ext="edit" aspectratio="f"/>
                      <v:textbox>
                        <w:txbxContent>
                          <w:p>
                            <w:pPr>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12</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720725</wp:posOffset>
                      </wp:positionH>
                      <wp:positionV relativeFrom="paragraph">
                        <wp:posOffset>215900</wp:posOffset>
                      </wp:positionV>
                      <wp:extent cx="649605" cy="570230"/>
                      <wp:effectExtent l="0" t="0" r="17145" b="1270"/>
                      <wp:wrapNone/>
                      <wp:docPr id="10" name="文本框 10"/>
                      <wp:cNvGraphicFramePr/>
                      <a:graphic xmlns:a="http://schemas.openxmlformats.org/drawingml/2006/main">
                        <a:graphicData uri="http://schemas.microsoft.com/office/word/2010/wordprocessingShape">
                          <wps:wsp>
                            <wps:cNvSpPr txBox="1"/>
                            <wps:spPr>
                              <a:xfrm>
                                <a:off x="1420495" y="1362075"/>
                                <a:ext cx="649605" cy="570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楷体" w:hAnsi="楷体" w:eastAsia="楷体" w:cs="楷体"/>
                                      <w:b/>
                                      <w:bCs/>
                                      <w:color w:val="auto"/>
                                      <w:sz w:val="24"/>
                                      <w:szCs w:val="32"/>
                                      <w:lang w:val="en-US" w:eastAsia="zh-CN"/>
                                    </w:rPr>
                                  </w:pPr>
                                  <w:r>
                                    <w:rPr>
                                      <w:rFonts w:hint="eastAsia" w:ascii="楷体" w:hAnsi="楷体" w:eastAsia="楷体" w:cs="楷体"/>
                                      <w:b/>
                                      <w:bCs/>
                                      <w:color w:val="auto"/>
                                      <w:sz w:val="24"/>
                                      <w:szCs w:val="32"/>
                                      <w:lang w:val="en-US" w:eastAsia="zh-CN"/>
                                    </w:rPr>
                                    <w:t>结构</w:t>
                                  </w:r>
                                </w:p>
                                <w:p>
                                  <w:pPr>
                                    <w:jc w:val="left"/>
                                    <w:rPr>
                                      <w:rFonts w:hint="eastAsia" w:ascii="楷体" w:hAnsi="楷体" w:eastAsia="楷体" w:cs="楷体"/>
                                      <w:b/>
                                      <w:bCs/>
                                      <w:color w:val="auto"/>
                                      <w:sz w:val="24"/>
                                      <w:szCs w:val="32"/>
                                      <w:lang w:val="en-US" w:eastAsia="zh-CN"/>
                                    </w:rPr>
                                  </w:pPr>
                                  <w:r>
                                    <w:rPr>
                                      <w:rFonts w:hint="eastAsia" w:ascii="楷体" w:hAnsi="楷体" w:eastAsia="楷体" w:cs="楷体"/>
                                      <w:b/>
                                      <w:bCs/>
                                      <w:color w:val="auto"/>
                                      <w:sz w:val="24"/>
                                      <w:szCs w:val="32"/>
                                      <w:lang w:val="en-US" w:eastAsia="zh-CN"/>
                                    </w:rPr>
                                    <w:t>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75pt;margin-top:17pt;height:44.9pt;width:51.15pt;z-index:251666432;mso-width-relative:page;mso-height-relative:page;" fillcolor="#FFFFFF [3201]" filled="t" stroked="f" coordsize="21600,21600" o:gfxdata="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x6kIP1AAA&#10;AAoBAAAPAAAAAAAAAAEAIAAAACIAAABkcnMvZG93bnJldi54bWxQSwECFAAUAAAACACHTuJA2wg+&#10;f1sCAACcBAAADgAAAAAAAAABACAAAAAjAQAAZHJzL2Uyb0RvYy54bWxQSwUGAAAAAAYABgBZAQAA&#10;8AUAAAAA&#10;">
                      <v:fill on="t" focussize="0,0"/>
                      <v:stroke on="f" weight="0.5pt"/>
                      <v:imagedata o:title=""/>
                      <o:lock v:ext="edit" aspectratio="f"/>
                      <v:textbox>
                        <w:txbxContent>
                          <w:p>
                            <w:pPr>
                              <w:jc w:val="left"/>
                              <w:rPr>
                                <w:rFonts w:hint="eastAsia" w:ascii="楷体" w:hAnsi="楷体" w:eastAsia="楷体" w:cs="楷体"/>
                                <w:b/>
                                <w:bCs/>
                                <w:color w:val="auto"/>
                                <w:sz w:val="24"/>
                                <w:szCs w:val="32"/>
                                <w:lang w:val="en-US" w:eastAsia="zh-CN"/>
                              </w:rPr>
                            </w:pPr>
                            <w:r>
                              <w:rPr>
                                <w:rFonts w:hint="eastAsia" w:ascii="楷体" w:hAnsi="楷体" w:eastAsia="楷体" w:cs="楷体"/>
                                <w:b/>
                                <w:bCs/>
                                <w:color w:val="auto"/>
                                <w:sz w:val="24"/>
                                <w:szCs w:val="32"/>
                                <w:lang w:val="en-US" w:eastAsia="zh-CN"/>
                              </w:rPr>
                              <w:t>结构</w:t>
                            </w:r>
                          </w:p>
                          <w:p>
                            <w:pPr>
                              <w:jc w:val="left"/>
                              <w:rPr>
                                <w:rFonts w:hint="eastAsia" w:ascii="楷体" w:hAnsi="楷体" w:eastAsia="楷体" w:cs="楷体"/>
                                <w:b/>
                                <w:bCs/>
                                <w:color w:val="auto"/>
                                <w:sz w:val="24"/>
                                <w:szCs w:val="32"/>
                                <w:lang w:val="en-US" w:eastAsia="zh-CN"/>
                              </w:rPr>
                            </w:pPr>
                            <w:r>
                              <w:rPr>
                                <w:rFonts w:hint="eastAsia" w:ascii="楷体" w:hAnsi="楷体" w:eastAsia="楷体" w:cs="楷体"/>
                                <w:b/>
                                <w:bCs/>
                                <w:color w:val="auto"/>
                                <w:sz w:val="24"/>
                                <w:szCs w:val="32"/>
                                <w:lang w:val="en-US" w:eastAsia="zh-CN"/>
                              </w:rPr>
                              <w:t>构件</w:t>
                            </w:r>
                          </w:p>
                        </w:txbxContent>
                      </v:textbox>
                    </v:shape>
                  </w:pict>
                </mc:Fallback>
              </mc:AlternateContent>
            </w:r>
          </w:p>
        </w:tc>
        <w:tc>
          <w:tcPr>
            <w:tcW w:w="1335" w:type="dxa"/>
            <w:vMerge w:val="continue"/>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132" w:type="dxa"/>
            <w:vAlign w:val="center"/>
          </w:tcPr>
          <w:p>
            <w:p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悬挑钢雨棚宜采用主体结构预埋件连接，严禁采用膨胀螺栓，可选用化学锚栓，必须有相应的拉拔试验等相关证明文件；（有结构设计资质的设计院出具结构图纸、图审文件、专项施工方案）</w:t>
            </w:r>
          </w:p>
        </w:tc>
        <w:tc>
          <w:tcPr>
            <w:tcW w:w="1356"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13</w:t>
            </w:r>
          </w:p>
        </w:tc>
        <w:tc>
          <w:tcPr>
            <w:tcW w:w="1335" w:type="dxa"/>
            <w:vMerge w:val="restart"/>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渗漏</w:t>
            </w:r>
          </w:p>
        </w:tc>
        <w:tc>
          <w:tcPr>
            <w:tcW w:w="5132" w:type="dxa"/>
            <w:vAlign w:val="center"/>
          </w:tcPr>
          <w:p>
            <w:pPr>
              <w:keepNext w:val="0"/>
              <w:keepLines w:val="0"/>
              <w:widowControl/>
              <w:numPr>
                <w:ilvl w:val="0"/>
                <w:numId w:val="0"/>
              </w:numPr>
              <w:suppressLineNumbers w:val="0"/>
              <w:spacing w:line="240" w:lineRule="auto"/>
              <w:jc w:val="left"/>
              <w:textAlignment w:val="center"/>
              <w:rPr>
                <w:rFonts w:hint="eastAsia"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1.</w:t>
            </w:r>
            <w:r>
              <w:rPr>
                <w:rFonts w:hint="eastAsia" w:ascii="楷体" w:hAnsi="楷体" w:eastAsia="楷体" w:cs="楷体"/>
                <w:color w:val="000000" w:themeColor="text1"/>
                <w:sz w:val="24"/>
                <w:szCs w:val="24"/>
                <w14:textFill>
                  <w14:solidFill>
                    <w14:schemeClr w14:val="tx1"/>
                  </w14:solidFill>
                </w14:textFill>
              </w:rPr>
              <w:t>卫生间及其它有防水房间防水施工完成后有渗水</w:t>
            </w:r>
            <w:r>
              <w:rPr>
                <w:rFonts w:hint="eastAsia" w:ascii="楷体" w:hAnsi="楷体" w:eastAsia="楷体" w:cs="楷体"/>
                <w:color w:val="000000" w:themeColor="text1"/>
                <w:sz w:val="24"/>
                <w:szCs w:val="24"/>
                <w:lang w:eastAsia="zh-CN"/>
                <w14:textFill>
                  <w14:solidFill>
                    <w14:schemeClr w14:val="tx1"/>
                  </w14:solidFill>
                </w14:textFill>
              </w:rPr>
              <w:t>；</w:t>
            </w:r>
          </w:p>
          <w:p>
            <w:pPr>
              <w:keepNext w:val="0"/>
              <w:keepLines w:val="0"/>
              <w:widowControl/>
              <w:numPr>
                <w:ilvl w:val="0"/>
                <w:numId w:val="0"/>
              </w:numPr>
              <w:suppressLineNumbers w:val="0"/>
              <w:spacing w:line="240" w:lineRule="auto"/>
              <w:jc w:val="left"/>
              <w:textAlignment w:val="cente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2.</w:t>
            </w:r>
            <w:r>
              <w:rPr>
                <w:rFonts w:hint="eastAsia" w:ascii="楷体" w:hAnsi="楷体" w:eastAsia="楷体" w:cs="楷体"/>
                <w:color w:val="000000" w:themeColor="text1"/>
                <w:sz w:val="24"/>
                <w:szCs w:val="24"/>
                <w14:textFill>
                  <w14:solidFill>
                    <w14:schemeClr w14:val="tx1"/>
                  </w14:solidFill>
                </w14:textFill>
              </w:rPr>
              <w:t>外墙</w:t>
            </w:r>
            <w:r>
              <w:rPr>
                <w:rFonts w:hint="eastAsia" w:ascii="楷体" w:hAnsi="楷体" w:eastAsia="楷体" w:cs="楷体"/>
                <w:color w:val="000000" w:themeColor="text1"/>
                <w:sz w:val="24"/>
                <w:szCs w:val="24"/>
                <w:lang w:val="en-US" w:eastAsia="zh-CN"/>
                <w14:textFill>
                  <w14:solidFill>
                    <w14:schemeClr w14:val="tx1"/>
                  </w14:solidFill>
                </w14:textFill>
              </w:rPr>
              <w:t>及外</w:t>
            </w:r>
            <w:r>
              <w:rPr>
                <w:rFonts w:hint="eastAsia" w:ascii="楷体" w:hAnsi="楷体" w:eastAsia="楷体" w:cs="楷体"/>
                <w:color w:val="000000" w:themeColor="text1"/>
                <w:sz w:val="24"/>
                <w:szCs w:val="24"/>
                <w14:textFill>
                  <w14:solidFill>
                    <w14:schemeClr w14:val="tx1"/>
                  </w14:solidFill>
                </w14:textFill>
              </w:rPr>
              <w:t>窗</w:t>
            </w:r>
            <w:r>
              <w:rPr>
                <w:rFonts w:hint="eastAsia" w:ascii="楷体" w:hAnsi="楷体" w:eastAsia="楷体" w:cs="楷体"/>
                <w:color w:val="000000" w:themeColor="text1"/>
                <w:sz w:val="24"/>
                <w:szCs w:val="24"/>
                <w:lang w:val="en-US" w:eastAsia="zh-CN"/>
                <w14:textFill>
                  <w14:solidFill>
                    <w14:schemeClr w14:val="tx1"/>
                  </w14:solidFill>
                </w14:textFill>
              </w:rPr>
              <w:t>防水施工后</w:t>
            </w:r>
            <w:r>
              <w:rPr>
                <w:rFonts w:hint="eastAsia" w:ascii="楷体" w:hAnsi="楷体" w:eastAsia="楷体" w:cs="楷体"/>
                <w:color w:val="000000" w:themeColor="text1"/>
                <w:sz w:val="24"/>
                <w:szCs w:val="24"/>
                <w14:textFill>
                  <w14:solidFill>
                    <w14:schemeClr w14:val="tx1"/>
                  </w14:solidFill>
                </w14:textFill>
              </w:rPr>
              <w:t>四周有渗水。</w:t>
            </w:r>
          </w:p>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3.地下室顶板、地下室外墙防水完成后渗漏。</w:t>
            </w:r>
          </w:p>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4.沉箱式卫生间，箱底未设侧排地漏；</w:t>
            </w:r>
          </w:p>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5.厨卫间防水施工节点做法不符；</w:t>
            </w:r>
          </w:p>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6.严禁沉箱范围内穿设管道；</w:t>
            </w:r>
          </w:p>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7.厨卫间门槛石后贴；</w:t>
            </w:r>
          </w:p>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8.卫生间导墙未设置；</w:t>
            </w:r>
          </w:p>
          <w:p>
            <w:pPr>
              <w:keepNext w:val="0"/>
              <w:keepLines w:val="0"/>
              <w:widowControl/>
              <w:suppressLineNumbers w:val="0"/>
              <w:spacing w:line="240" w:lineRule="auto"/>
              <w:jc w:val="left"/>
              <w:textAlignment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合10处以上</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5000（每处500）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14</w:t>
            </w:r>
          </w:p>
        </w:tc>
        <w:tc>
          <w:tcPr>
            <w:tcW w:w="1335"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外窗塞缝密实度防水施工前存在渗漏现象且合格率低于50%；铝合金框下防水施工前存在渗漏现象且合格率低于50%；</w:t>
            </w:r>
          </w:p>
        </w:tc>
        <w:tc>
          <w:tcPr>
            <w:tcW w:w="1356"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15</w:t>
            </w:r>
          </w:p>
        </w:tc>
        <w:tc>
          <w:tcPr>
            <w:tcW w:w="1335"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单幢楼屋面完成后渗漏达2处及以上；或多幢楼屋面渗漏达5处以上；</w:t>
            </w:r>
          </w:p>
        </w:tc>
        <w:tc>
          <w:tcPr>
            <w:tcW w:w="1356"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5000（每处1000）</w:t>
            </w:r>
          </w:p>
        </w:tc>
        <w:tc>
          <w:tcPr>
            <w:tcW w:w="75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16</w:t>
            </w:r>
          </w:p>
        </w:tc>
        <w:tc>
          <w:tcPr>
            <w:tcW w:w="1335"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地下室建筑面积每千平方米渗漏点达到2处以上；</w:t>
            </w:r>
          </w:p>
        </w:tc>
        <w:tc>
          <w:tcPr>
            <w:tcW w:w="1356"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17</w:t>
            </w:r>
          </w:p>
        </w:tc>
        <w:tc>
          <w:tcPr>
            <w:tcW w:w="1335" w:type="dxa"/>
            <w:vMerge w:val="restart"/>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脱落</w:t>
            </w:r>
          </w:p>
        </w:tc>
        <w:tc>
          <w:tcPr>
            <w:tcW w:w="5132" w:type="dxa"/>
            <w:vAlign w:val="center"/>
          </w:tcPr>
          <w:p>
            <w:pPr>
              <w:numPr>
                <w:ilvl w:val="0"/>
                <w:numId w:val="9"/>
              </w:num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顶棚粉刷使用普通水泥砂浆；</w:t>
            </w:r>
          </w:p>
          <w:p>
            <w:pPr>
              <w:numPr>
                <w:ilvl w:val="0"/>
                <w:numId w:val="0"/>
              </w:numPr>
              <w:spacing w:line="240" w:lineRule="auto"/>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合5跨板及以上</w:t>
            </w:r>
          </w:p>
        </w:tc>
        <w:tc>
          <w:tcPr>
            <w:tcW w:w="135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6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18</w:t>
            </w:r>
          </w:p>
        </w:tc>
        <w:tc>
          <w:tcPr>
            <w:tcW w:w="1335"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132" w:type="dxa"/>
            <w:vAlign w:val="center"/>
          </w:tcPr>
          <w:p>
            <w:pPr>
              <w:numPr>
                <w:ilvl w:val="0"/>
                <w:numId w:val="0"/>
              </w:num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2.干挂石材龙骨未按照设计和图纸要求施工；</w:t>
            </w:r>
          </w:p>
        </w:tc>
        <w:tc>
          <w:tcPr>
            <w:tcW w:w="1356"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5000</w:t>
            </w:r>
          </w:p>
        </w:tc>
        <w:tc>
          <w:tcPr>
            <w:tcW w:w="754"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红</w:t>
            </w:r>
          </w:p>
        </w:tc>
      </w:tr>
    </w:tbl>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bookmarkStart w:id="0" w:name="_GoBack"/>
      <w:bookmarkEnd w:id="0"/>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r>
        <w:rPr>
          <w:rFonts w:hint="eastAsia" w:ascii="华文中宋" w:hAnsi="华文中宋" w:eastAsia="华文中宋" w:cs="华文细黑"/>
          <w:b/>
          <w:bCs/>
          <w:sz w:val="24"/>
          <w:lang w:val="en-US" w:eastAsia="zh-CN"/>
        </w:rPr>
        <w:t>四、工程质量二类问题项</w:t>
      </w:r>
    </w:p>
    <w:tbl>
      <w:tblPr>
        <w:tblStyle w:val="6"/>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64"/>
        <w:gridCol w:w="5296"/>
        <w:gridCol w:w="1408"/>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序号</w:t>
            </w:r>
          </w:p>
        </w:tc>
        <w:tc>
          <w:tcPr>
            <w:tcW w:w="1264" w:type="dxa"/>
          </w:tcPr>
          <w:p>
            <w:pPr>
              <w:numPr>
                <w:ilvl w:val="0"/>
                <w:numId w:val="0"/>
              </w:numPr>
              <w:spacing w:line="360" w:lineRule="auto"/>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问题类别</w:t>
            </w:r>
          </w:p>
        </w:tc>
        <w:tc>
          <w:tcPr>
            <w:tcW w:w="5296"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问题列举</w:t>
            </w:r>
          </w:p>
        </w:tc>
        <w:tc>
          <w:tcPr>
            <w:tcW w:w="1408"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罚款</w:t>
            </w:r>
          </w:p>
        </w:tc>
        <w:tc>
          <w:tcPr>
            <w:tcW w:w="784" w:type="dxa"/>
          </w:tcPr>
          <w:p>
            <w:pPr>
              <w:numPr>
                <w:ilvl w:val="0"/>
                <w:numId w:val="0"/>
              </w:num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黄牌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w:t>
            </w:r>
          </w:p>
        </w:tc>
        <w:tc>
          <w:tcPr>
            <w:tcW w:w="1264" w:type="dxa"/>
            <w:vMerge w:val="restart"/>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基础部分</w:t>
            </w:r>
          </w:p>
        </w:tc>
        <w:tc>
          <w:tcPr>
            <w:tcW w:w="5296" w:type="dxa"/>
            <w:vAlign w:val="center"/>
          </w:tcPr>
          <w:p>
            <w:pPr>
              <w:numPr>
                <w:ilvl w:val="0"/>
                <w:numId w:val="0"/>
              </w:num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预制管桩桩芯钢筋笼长度不符合设计要求</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无</w:t>
            </w:r>
            <w:r>
              <w:rPr>
                <w:rFonts w:hint="eastAsia" w:ascii="楷体" w:hAnsi="楷体" w:eastAsia="楷体" w:cs="楷体"/>
                <w:b w:val="0"/>
                <w:bCs w:val="0"/>
                <w:color w:val="000000" w:themeColor="text1"/>
                <w:sz w:val="24"/>
                <w:szCs w:val="24"/>
                <w14:textFill>
                  <w14:solidFill>
                    <w14:schemeClr w14:val="tx1"/>
                  </w14:solidFill>
                </w14:textFill>
              </w:rPr>
              <w:t>大体积砼</w:t>
            </w:r>
            <w:r>
              <w:rPr>
                <w:rFonts w:hint="eastAsia" w:ascii="楷体" w:hAnsi="楷体" w:eastAsia="楷体" w:cs="楷体"/>
                <w:b w:val="0"/>
                <w:bCs w:val="0"/>
                <w:color w:val="000000" w:themeColor="text1"/>
                <w:sz w:val="24"/>
                <w:szCs w:val="24"/>
                <w:lang w:val="en-US" w:eastAsia="zh-CN"/>
                <w14:textFill>
                  <w14:solidFill>
                    <w14:schemeClr w14:val="tx1"/>
                  </w14:solidFill>
                </w14:textFill>
              </w:rPr>
              <w:t>浇筑方案或不按方案执行</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地库无抗浮降水方案或不按方案执行；或地库顶板回土前降水停止后没有采取抗浮措施</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4</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1万平米以下车库梁板裂缝5处以上，1万平米以上车库梁板裂缝10处以上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5</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地下室顶板专项施工方案未明确施工荷载和行车路线等要求；未考虑施工堆载、施工机械及车辆对顶板的安全影响；未经设计单位荷载确认或专项方案审批手续不完备；</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6</w:t>
            </w:r>
          </w:p>
        </w:tc>
        <w:tc>
          <w:tcPr>
            <w:tcW w:w="1264" w:type="dxa"/>
            <w:vMerge w:val="restart"/>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钢筋</w:t>
            </w:r>
          </w:p>
        </w:tc>
        <w:tc>
          <w:tcPr>
            <w:tcW w:w="5296" w:type="dxa"/>
            <w:vAlign w:val="center"/>
          </w:tcPr>
          <w:p>
            <w:pPr>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钢筋</w:t>
            </w:r>
            <w:r>
              <w:rPr>
                <w:rFonts w:hint="eastAsia" w:ascii="楷体" w:hAnsi="楷体" w:eastAsia="楷体" w:cs="楷体"/>
                <w:b w:val="0"/>
                <w:bCs w:val="0"/>
                <w:color w:val="000000" w:themeColor="text1"/>
                <w:sz w:val="24"/>
                <w:szCs w:val="24"/>
                <w:lang w:val="en-US" w:eastAsia="zh-CN"/>
                <w14:textFill>
                  <w14:solidFill>
                    <w14:schemeClr w14:val="tx1"/>
                  </w14:solidFill>
                </w14:textFill>
              </w:rPr>
              <w:t>质保书与检验报告不符合要求；</w:t>
            </w:r>
          </w:p>
          <w:p>
            <w:pPr>
              <w:numPr>
                <w:ilvl w:val="0"/>
                <w:numId w:val="0"/>
              </w:num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2.</w:t>
            </w:r>
            <w:r>
              <w:rPr>
                <w:rFonts w:hint="eastAsia" w:ascii="楷体" w:hAnsi="楷体" w:eastAsia="楷体" w:cs="楷体"/>
                <w:color w:val="000000" w:themeColor="text1"/>
                <w:sz w:val="24"/>
                <w:szCs w:val="24"/>
                <w14:textFill>
                  <w14:solidFill>
                    <w14:schemeClr w14:val="tx1"/>
                  </w14:solidFill>
                </w14:textFill>
              </w:rPr>
              <w:t>直螺纹套筒、电渣压力焊没有工艺检验报告。没有按规定批次进行检验</w:t>
            </w:r>
            <w:r>
              <w:rPr>
                <w:rFonts w:hint="eastAsia" w:ascii="楷体" w:hAnsi="楷体" w:eastAsia="楷体" w:cs="楷体"/>
                <w:color w:val="000000" w:themeColor="text1"/>
                <w:sz w:val="24"/>
                <w:szCs w:val="24"/>
                <w:lang w:val="en-US" w:eastAsia="zh-CN"/>
                <w14:textFill>
                  <w14:solidFill>
                    <w14:schemeClr w14:val="tx1"/>
                  </w14:solidFill>
                </w14:textFill>
              </w:rPr>
              <w:t>；</w:t>
            </w:r>
          </w:p>
          <w:p>
            <w:pPr>
              <w:numPr>
                <w:ilvl w:val="0"/>
                <w:numId w:val="0"/>
              </w:num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合4份及以上</w:t>
            </w:r>
          </w:p>
        </w:tc>
        <w:tc>
          <w:tcPr>
            <w:tcW w:w="1408"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2000（单份500)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7</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keepNext w:val="0"/>
              <w:keepLines w:val="0"/>
              <w:widowControl/>
              <w:numPr>
                <w:ilvl w:val="0"/>
                <w:numId w:val="10"/>
              </w:numPr>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钢筋数量不满足设计图纸要求；2.钢筋安装间距不符合要求（连续量三档）3处以上；3.预埋套管破坏主筋；4. 箍筋(数量、尺寸、弯钩)不满足规范及设计图纸要求，5处以上；5.钢筋数量缺失及规格不满足要求，存在3处及以上；</w:t>
            </w:r>
          </w:p>
          <w:p>
            <w:pPr>
              <w:numPr>
                <w:ilvl w:val="0"/>
                <w:numId w:val="0"/>
              </w:numPr>
              <w:spacing w:line="240" w:lineRule="auto"/>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合4条以上</w:t>
            </w:r>
          </w:p>
        </w:tc>
        <w:tc>
          <w:tcPr>
            <w:tcW w:w="1408"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2000（单条500）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8</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14:textFill>
                  <w14:solidFill>
                    <w14:schemeClr w14:val="tx1"/>
                  </w14:solidFill>
                </w14:textFill>
              </w:rPr>
              <w:t>直螺纹套筒、电渣压力焊</w:t>
            </w:r>
            <w:r>
              <w:rPr>
                <w:rFonts w:hint="eastAsia" w:ascii="楷体" w:hAnsi="楷体" w:eastAsia="楷体" w:cs="楷体"/>
                <w:b w:val="0"/>
                <w:bCs w:val="0"/>
                <w:color w:val="000000" w:themeColor="text1"/>
                <w:sz w:val="24"/>
                <w:szCs w:val="24"/>
                <w:lang w:val="en-US" w:eastAsia="zh-CN"/>
                <w14:textFill>
                  <w14:solidFill>
                    <w14:schemeClr w14:val="tx1"/>
                  </w14:solidFill>
                </w14:textFill>
              </w:rPr>
              <w:t>不合格；</w:t>
            </w:r>
          </w:p>
          <w:p>
            <w:pPr>
              <w:numPr>
                <w:ilvl w:val="0"/>
                <w:numId w:val="0"/>
              </w:num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2.</w:t>
            </w:r>
            <w:r>
              <w:rPr>
                <w:rFonts w:hint="eastAsia" w:ascii="楷体" w:hAnsi="楷体" w:eastAsia="楷体" w:cs="楷体"/>
                <w:color w:val="000000" w:themeColor="text1"/>
                <w:sz w:val="24"/>
                <w:szCs w:val="24"/>
                <w14:textFill>
                  <w14:solidFill>
                    <w14:schemeClr w14:val="tx1"/>
                  </w14:solidFill>
                </w14:textFill>
              </w:rPr>
              <w:t>墙柱钢筋偏位超规范要求的1.5倍以上，且每检验批超10根以上</w:t>
            </w:r>
            <w:r>
              <w:rPr>
                <w:rFonts w:hint="eastAsia" w:ascii="楷体" w:hAnsi="楷体" w:eastAsia="楷体" w:cs="楷体"/>
                <w:color w:val="000000" w:themeColor="text1"/>
                <w:sz w:val="24"/>
                <w:szCs w:val="24"/>
                <w:lang w:val="en-US" w:eastAsia="zh-CN"/>
                <w14:textFill>
                  <w14:solidFill>
                    <w14:schemeClr w14:val="tx1"/>
                  </w14:solidFill>
                </w14:textFill>
              </w:rPr>
              <w:t>；</w:t>
            </w:r>
          </w:p>
          <w:p>
            <w:pPr>
              <w:numPr>
                <w:ilvl w:val="0"/>
                <w:numId w:val="0"/>
              </w:num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合10处及以上</w:t>
            </w:r>
          </w:p>
        </w:tc>
        <w:tc>
          <w:tcPr>
            <w:tcW w:w="1408"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2000（5-10处以下罚1000）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9</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keepNext w:val="0"/>
              <w:keepLines w:val="0"/>
              <w:widowControl/>
              <w:numPr>
                <w:ilvl w:val="0"/>
                <w:numId w:val="11"/>
              </w:numPr>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随意切除、破坏主筋；</w:t>
            </w:r>
          </w:p>
          <w:p>
            <w:pPr>
              <w:keepNext w:val="0"/>
              <w:keepLines w:val="0"/>
              <w:widowControl/>
              <w:numPr>
                <w:ilvl w:val="0"/>
                <w:numId w:val="11"/>
              </w:numPr>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主体结构存在主筋漏设；</w:t>
            </w:r>
          </w:p>
          <w:p>
            <w:pPr>
              <w:keepNext w:val="0"/>
              <w:keepLines w:val="0"/>
              <w:widowControl/>
              <w:numPr>
                <w:ilvl w:val="0"/>
                <w:numId w:val="0"/>
              </w:numPr>
              <w:suppressLineNumbers w:val="0"/>
              <w:spacing w:line="240" w:lineRule="auto"/>
              <w:jc w:val="left"/>
              <w:textAlignment w:val="center"/>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合4处及以上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2000（每处500）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10</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keepNext w:val="0"/>
              <w:keepLines w:val="0"/>
              <w:widowControl/>
              <w:numPr>
                <w:ilvl w:val="0"/>
                <w:numId w:val="0"/>
              </w:numPr>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实测：1.钢筋间距合格率低于80%</w:t>
            </w:r>
          </w:p>
        </w:tc>
        <w:tc>
          <w:tcPr>
            <w:tcW w:w="1408"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11</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numPr>
                <w:ilvl w:val="0"/>
                <w:numId w:val="0"/>
              </w:numPr>
              <w:spacing w:line="240" w:lineRule="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实测：2.钢筋保护层检测合格率低于75%，</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12</w:t>
            </w:r>
          </w:p>
        </w:tc>
        <w:tc>
          <w:tcPr>
            <w:tcW w:w="1264" w:type="dxa"/>
            <w:vMerge w:val="restart"/>
            <w:vAlign w:val="center"/>
          </w:tcPr>
          <w:p>
            <w:pPr>
              <w:numPr>
                <w:ilvl w:val="0"/>
                <w:numId w:val="0"/>
              </w:numPr>
              <w:spacing w:line="240" w:lineRule="auto"/>
              <w:ind w:left="0" w:leftChars="0" w:firstLine="0" w:firstLineChars="0"/>
              <w:jc w:val="both"/>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模板支撑</w:t>
            </w:r>
          </w:p>
        </w:tc>
        <w:tc>
          <w:tcPr>
            <w:tcW w:w="5296" w:type="dxa"/>
            <w:vAlign w:val="center"/>
          </w:tcPr>
          <w:p>
            <w:pPr>
              <w:numPr>
                <w:ilvl w:val="0"/>
                <w:numId w:val="0"/>
              </w:numPr>
              <w:spacing w:line="240" w:lineRule="auto"/>
              <w:ind w:left="0" w:leftChars="0" w:firstLine="0" w:firstLineChars="0"/>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大跨度板、悬挑梁板拆模时间不符合规范要求</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按跨计算；合4处以上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2000（每处500）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13</w:t>
            </w:r>
          </w:p>
        </w:tc>
        <w:tc>
          <w:tcPr>
            <w:tcW w:w="1264" w:type="dxa"/>
            <w:vMerge w:val="continue"/>
            <w:vAlign w:val="center"/>
          </w:tcPr>
          <w:p>
            <w:pPr>
              <w:numPr>
                <w:ilvl w:val="0"/>
                <w:numId w:val="0"/>
              </w:numPr>
              <w:spacing w:line="240" w:lineRule="auto"/>
              <w:ind w:left="0" w:leftChars="0" w:firstLine="0" w:firstLineChars="0"/>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结构设计为简支或连续梁，因施工原因，变成悬臂</w:t>
            </w:r>
            <w:r>
              <w:rPr>
                <w:rFonts w:hint="eastAsia" w:ascii="楷体" w:hAnsi="楷体" w:eastAsia="楷体" w:cs="楷体"/>
                <w:color w:val="000000" w:themeColor="text1"/>
                <w:sz w:val="24"/>
                <w:szCs w:val="24"/>
                <w:lang w:val="en-US" w:eastAsia="zh-CN"/>
                <w14:textFill>
                  <w14:solidFill>
                    <w14:schemeClr w14:val="tx1"/>
                  </w14:solidFill>
                </w14:textFill>
              </w:rPr>
              <w:t>构件</w:t>
            </w:r>
            <w:r>
              <w:rPr>
                <w:rFonts w:hint="eastAsia" w:ascii="楷体" w:hAnsi="楷体" w:eastAsia="楷体" w:cs="楷体"/>
                <w:color w:val="000000" w:themeColor="text1"/>
                <w:sz w:val="24"/>
                <w:szCs w:val="24"/>
                <w14:textFill>
                  <w14:solidFill>
                    <w14:schemeClr w14:val="tx1"/>
                  </w14:solidFill>
                </w14:textFill>
              </w:rPr>
              <w:t>时，</w:t>
            </w:r>
            <w:r>
              <w:rPr>
                <w:rFonts w:hint="eastAsia" w:ascii="楷体" w:hAnsi="楷体" w:eastAsia="楷体" w:cs="楷体"/>
                <w:color w:val="000000" w:themeColor="text1"/>
                <w:sz w:val="24"/>
                <w:szCs w:val="24"/>
                <w:lang w:val="en-US" w:eastAsia="zh-CN"/>
                <w14:textFill>
                  <w14:solidFill>
                    <w14:schemeClr w14:val="tx1"/>
                  </w14:solidFill>
                </w14:textFill>
              </w:rPr>
              <w:t>如</w:t>
            </w:r>
            <w:r>
              <w:rPr>
                <w:rFonts w:hint="eastAsia" w:ascii="楷体" w:hAnsi="楷体" w:eastAsia="楷体" w:cs="楷体"/>
                <w:color w:val="000000" w:themeColor="text1"/>
                <w:sz w:val="24"/>
                <w:szCs w:val="24"/>
                <w14:textFill>
                  <w14:solidFill>
                    <w14:schemeClr w14:val="tx1"/>
                  </w14:solidFill>
                </w14:textFill>
              </w:rPr>
              <w:t>后浇带支撑未搭设独立支撑或独立支撑提前拆除；</w:t>
            </w:r>
            <w:r>
              <w:rPr>
                <w:rFonts w:hint="eastAsia" w:ascii="楷体" w:hAnsi="楷体" w:eastAsia="楷体" w:cs="楷体"/>
                <w:color w:val="000000" w:themeColor="text1"/>
                <w:sz w:val="24"/>
                <w:szCs w:val="24"/>
                <w:lang w:val="en-US" w:eastAsia="zh-CN"/>
                <w14:textFill>
                  <w14:solidFill>
                    <w14:schemeClr w14:val="tx1"/>
                  </w14:solidFill>
                </w14:textFill>
              </w:rPr>
              <w:t>合4处以上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2000（每处500）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14</w:t>
            </w:r>
          </w:p>
        </w:tc>
        <w:tc>
          <w:tcPr>
            <w:tcW w:w="1264" w:type="dxa"/>
            <w:vMerge w:val="restart"/>
            <w:vAlign w:val="center"/>
          </w:tcPr>
          <w:p>
            <w:pPr>
              <w:numPr>
                <w:ilvl w:val="0"/>
                <w:numId w:val="0"/>
              </w:numPr>
              <w:spacing w:line="240" w:lineRule="auto"/>
              <w:ind w:left="0" w:leftChars="0" w:firstLine="0" w:firstLineChars="0"/>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混凝土</w:t>
            </w:r>
          </w:p>
        </w:tc>
        <w:tc>
          <w:tcPr>
            <w:tcW w:w="5296" w:type="dxa"/>
            <w:vAlign w:val="center"/>
          </w:tcPr>
          <w:p>
            <w:pPr>
              <w:numPr>
                <w:ilvl w:val="0"/>
                <w:numId w:val="0"/>
              </w:numPr>
              <w:spacing w:line="240" w:lineRule="auto"/>
              <w:ind w:left="0" w:leftChars="0" w:firstLine="0" w:firstLineChars="0"/>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混凝土浇筑过程加水</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15</w:t>
            </w:r>
          </w:p>
        </w:tc>
        <w:tc>
          <w:tcPr>
            <w:tcW w:w="1264" w:type="dxa"/>
            <w:vMerge w:val="continue"/>
            <w:vAlign w:val="center"/>
          </w:tcPr>
          <w:p>
            <w:pPr>
              <w:numPr>
                <w:ilvl w:val="0"/>
                <w:numId w:val="0"/>
              </w:numPr>
              <w:spacing w:line="240" w:lineRule="auto"/>
              <w:ind w:left="0" w:leftChars="0" w:firstLine="0" w:firstLineChars="0"/>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296" w:type="dxa"/>
            <w:vAlign w:val="center"/>
          </w:tcPr>
          <w:p>
            <w:pPr>
              <w:numPr>
                <w:ilvl w:val="0"/>
                <w:numId w:val="0"/>
              </w:numPr>
              <w:spacing w:line="240" w:lineRule="auto"/>
              <w:ind w:left="0" w:leftChars="0" w:firstLine="0" w:firstLineChars="0"/>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混凝土坍落度测定与设计配合比规定大于3cm以上仍在使用</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t>16</w:t>
            </w:r>
          </w:p>
        </w:tc>
        <w:tc>
          <w:tcPr>
            <w:tcW w:w="1264" w:type="dxa"/>
            <w:vMerge w:val="continue"/>
            <w:vAlign w:val="center"/>
          </w:tcPr>
          <w:p>
            <w:pPr>
              <w:numPr>
                <w:ilvl w:val="0"/>
                <w:numId w:val="0"/>
              </w:numPr>
              <w:spacing w:line="240" w:lineRule="auto"/>
              <w:ind w:left="0" w:leftChars="0" w:firstLine="0" w:firstLineChars="0"/>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296" w:type="dxa"/>
            <w:vAlign w:val="center"/>
          </w:tcPr>
          <w:p>
            <w:pPr>
              <w:numPr>
                <w:ilvl w:val="0"/>
                <w:numId w:val="0"/>
              </w:numPr>
              <w:spacing w:line="240" w:lineRule="auto"/>
              <w:ind w:left="0" w:leftChars="0" w:firstLine="0" w:firstLineChars="0"/>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混凝土构件不养护或养护时间不满足要求</w:t>
            </w:r>
          </w:p>
        </w:tc>
        <w:tc>
          <w:tcPr>
            <w:tcW w:w="1408"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17</w:t>
            </w:r>
          </w:p>
        </w:tc>
        <w:tc>
          <w:tcPr>
            <w:tcW w:w="1264" w:type="dxa"/>
            <w:vMerge w:val="continue"/>
            <w:vAlign w:val="center"/>
          </w:tcPr>
          <w:p>
            <w:pPr>
              <w:numPr>
                <w:ilvl w:val="0"/>
                <w:numId w:val="0"/>
              </w:numPr>
              <w:spacing w:line="240" w:lineRule="auto"/>
              <w:ind w:left="0" w:leftChars="0" w:firstLine="0" w:firstLineChars="0"/>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296" w:type="dxa"/>
            <w:vAlign w:val="center"/>
          </w:tcPr>
          <w:p>
            <w:pPr>
              <w:numPr>
                <w:ilvl w:val="0"/>
                <w:numId w:val="0"/>
              </w:numPr>
              <w:spacing w:line="240" w:lineRule="auto"/>
              <w:ind w:left="0" w:leftChars="0" w:firstLine="0" w:firstLineChars="0"/>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混凝土标养试块及同条件试块不合格；</w:t>
            </w:r>
          </w:p>
        </w:tc>
        <w:tc>
          <w:tcPr>
            <w:tcW w:w="1408"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18</w:t>
            </w:r>
          </w:p>
        </w:tc>
        <w:tc>
          <w:tcPr>
            <w:tcW w:w="1264" w:type="dxa"/>
            <w:vMerge w:val="restart"/>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结构构件</w:t>
            </w:r>
          </w:p>
        </w:tc>
        <w:tc>
          <w:tcPr>
            <w:tcW w:w="5296" w:type="dxa"/>
            <w:vAlign w:val="center"/>
          </w:tcPr>
          <w:p>
            <w:pPr>
              <w:numPr>
                <w:ilvl w:val="0"/>
                <w:numId w:val="0"/>
              </w:numPr>
              <w:spacing w:line="240" w:lineRule="auto"/>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color w:val="000000" w:themeColor="text1"/>
                <w:sz w:val="24"/>
                <w:szCs w:val="24"/>
                <w14:textFill>
                  <w14:solidFill>
                    <w14:schemeClr w14:val="tx1"/>
                  </w14:solidFill>
                </w14:textFill>
              </w:rPr>
              <w:t>单位工程钢筋砼墙、梁、板出现结构性裂缝</w:t>
            </w:r>
            <w:r>
              <w:rPr>
                <w:rFonts w:hint="eastAsia" w:ascii="楷体" w:hAnsi="楷体" w:eastAsia="楷体" w:cs="楷体"/>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4"/>
                <w:szCs w:val="24"/>
                <w:lang w:val="en-US" w:eastAsia="zh-CN"/>
                <w14:textFill>
                  <w14:solidFill>
                    <w14:schemeClr w14:val="tx1"/>
                  </w14:solidFill>
                </w14:textFill>
              </w:rPr>
              <w:t>5处以上；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19</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keepNext w:val="0"/>
              <w:keepLines w:val="0"/>
              <w:widowControl/>
              <w:suppressLineNumbers w:val="0"/>
              <w:spacing w:line="240" w:lineRule="auto"/>
              <w:jc w:val="left"/>
              <w:textAlignment w:val="center"/>
              <w:rPr>
                <w:rFonts w:hint="eastAsia" w:ascii="楷体" w:hAnsi="楷体" w:eastAsia="楷体" w:cs="楷体"/>
                <w:b w:val="0"/>
                <w:bCs w:val="0"/>
                <w:color w:val="000000" w:themeColor="text1"/>
                <w:sz w:val="24"/>
                <w:szCs w:val="24"/>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结构顶板水平度高差超2cm以上，且2块板以上；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keepNext w:val="0"/>
              <w:keepLines w:val="0"/>
              <w:widowControl/>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现场承重结构（梁、柱、剪力墙）无设计变更随意开孔开洞且破坏钢筋（开孔、开洞直径≥8cm）；多于3处；</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2000（每处500）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21</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keepNext w:val="0"/>
              <w:keepLines w:val="0"/>
              <w:widowControl/>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主体楼板厚度一个测区内出现2处以上负偏差；</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2000（每处1000）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22</w:t>
            </w:r>
          </w:p>
        </w:tc>
        <w:tc>
          <w:tcPr>
            <w:tcW w:w="1264" w:type="dxa"/>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PC构件安装</w:t>
            </w:r>
          </w:p>
        </w:tc>
        <w:tc>
          <w:tcPr>
            <w:tcW w:w="5296" w:type="dxa"/>
            <w:vAlign w:val="center"/>
          </w:tcPr>
          <w:p>
            <w:pPr>
              <w:keepNext w:val="0"/>
              <w:keepLines w:val="0"/>
              <w:widowControl/>
              <w:numPr>
                <w:ilvl w:val="0"/>
                <w:numId w:val="12"/>
              </w:numPr>
              <w:suppressLineNumbers w:val="0"/>
              <w:spacing w:line="240" w:lineRule="auto"/>
              <w:jc w:val="left"/>
              <w:textAlignment w:val="cente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PC构件注浆不饱满，有空腔</w:t>
            </w:r>
            <w:r>
              <w:rPr>
                <w:rFonts w:hint="eastAsia" w:ascii="楷体" w:hAnsi="楷体" w:eastAsia="楷体" w:cs="楷体"/>
                <w:color w:val="000000" w:themeColor="text1"/>
                <w:sz w:val="24"/>
                <w:szCs w:val="24"/>
                <w:lang w:val="en-US" w:eastAsia="zh-CN"/>
                <w14:textFill>
                  <w14:solidFill>
                    <w14:schemeClr w14:val="tx1"/>
                  </w14:solidFill>
                </w14:textFill>
              </w:rPr>
              <w:t>；</w:t>
            </w:r>
          </w:p>
          <w:p>
            <w:pPr>
              <w:keepNext w:val="0"/>
              <w:keepLines w:val="0"/>
              <w:widowControl/>
              <w:numPr>
                <w:ilvl w:val="0"/>
                <w:numId w:val="12"/>
              </w:numPr>
              <w:suppressLineNumbers w:val="0"/>
              <w:spacing w:line="240" w:lineRule="auto"/>
              <w:jc w:val="left"/>
              <w:textAlignment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PC墙灌浆滞后3层及以上，且支撑已拆除 ；</w:t>
            </w:r>
          </w:p>
          <w:p>
            <w:pPr>
              <w:keepNext w:val="0"/>
              <w:keepLines w:val="0"/>
              <w:widowControl/>
              <w:numPr>
                <w:ilvl w:val="0"/>
                <w:numId w:val="12"/>
              </w:numPr>
              <w:suppressLineNumbers w:val="0"/>
              <w:spacing w:line="240" w:lineRule="auto"/>
              <w:jc w:val="left"/>
              <w:textAlignment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 xml:space="preserve">预制叠合板叠放层数不应大于 6 层,预制柱、梁、楼梯叠放层数不应大于 4 层。底层及层间应设置支垫,支垫应平整且应上下对齐,支垫地基应坚实 </w:t>
            </w:r>
          </w:p>
          <w:p>
            <w:pPr>
              <w:keepNext w:val="0"/>
              <w:keepLines w:val="0"/>
              <w:widowControl/>
              <w:numPr>
                <w:ilvl w:val="0"/>
                <w:numId w:val="0"/>
              </w:numPr>
              <w:suppressLineNumbers w:val="0"/>
              <w:spacing w:line="240" w:lineRule="auto"/>
              <w:jc w:val="left"/>
              <w:textAlignment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合5处以上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2000（每处400）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23</w:t>
            </w:r>
          </w:p>
        </w:tc>
        <w:tc>
          <w:tcPr>
            <w:tcW w:w="1264" w:type="dxa"/>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ALC板安装</w:t>
            </w:r>
          </w:p>
        </w:tc>
        <w:tc>
          <w:tcPr>
            <w:tcW w:w="5296" w:type="dxa"/>
            <w:vAlign w:val="center"/>
          </w:tcPr>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1.</w:t>
            </w:r>
            <w:r>
              <w:rPr>
                <w:rFonts w:hint="eastAsia" w:ascii="楷体" w:hAnsi="楷体" w:eastAsia="楷体" w:cs="楷体"/>
                <w:color w:val="000000" w:themeColor="text1"/>
                <w:sz w:val="24"/>
                <w:szCs w:val="24"/>
                <w14:textFill>
                  <w14:solidFill>
                    <w14:schemeClr w14:val="tx1"/>
                  </w14:solidFill>
                </w14:textFill>
              </w:rPr>
              <w:t>ALC隔墙板板缝粘结砂浆不饱满，有空腔</w:t>
            </w:r>
            <w:r>
              <w:rPr>
                <w:rFonts w:hint="eastAsia" w:ascii="楷体" w:hAnsi="楷体" w:eastAsia="楷体" w:cs="楷体"/>
                <w:color w:val="000000" w:themeColor="text1"/>
                <w:sz w:val="24"/>
                <w:szCs w:val="24"/>
                <w:lang w:val="en-US" w:eastAsia="zh-CN"/>
                <w14:textFill>
                  <w14:solidFill>
                    <w14:schemeClr w14:val="tx1"/>
                  </w14:solidFill>
                </w14:textFill>
              </w:rPr>
              <w:t>；</w:t>
            </w:r>
          </w:p>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2.</w:t>
            </w:r>
            <w:r>
              <w:rPr>
                <w:rFonts w:hint="eastAsia" w:ascii="楷体" w:hAnsi="楷体" w:eastAsia="楷体" w:cs="楷体"/>
                <w:color w:val="000000" w:themeColor="text1"/>
                <w:sz w:val="24"/>
                <w:szCs w:val="24"/>
                <w14:textFill>
                  <w14:solidFill>
                    <w14:schemeClr w14:val="tx1"/>
                  </w14:solidFill>
                </w14:textFill>
              </w:rPr>
              <w:t>ALC板缝没有粘贴玻纤网络布批压聚合物砂浆</w:t>
            </w:r>
            <w:r>
              <w:rPr>
                <w:rFonts w:hint="eastAsia" w:ascii="楷体" w:hAnsi="楷体" w:eastAsia="楷体" w:cs="楷体"/>
                <w:color w:val="000000" w:themeColor="text1"/>
                <w:sz w:val="24"/>
                <w:szCs w:val="24"/>
                <w:lang w:val="en-US" w:eastAsia="zh-CN"/>
                <w14:textFill>
                  <w14:solidFill>
                    <w14:schemeClr w14:val="tx1"/>
                  </w14:solidFill>
                </w14:textFill>
              </w:rPr>
              <w:t>；</w:t>
            </w:r>
          </w:p>
          <w:p>
            <w:pPr>
              <w:spacing w:line="240" w:lineRule="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合5处以上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2000（每处400）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24</w:t>
            </w:r>
          </w:p>
        </w:tc>
        <w:tc>
          <w:tcPr>
            <w:tcW w:w="1264" w:type="dxa"/>
            <w:vMerge w:val="restart"/>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渗漏</w:t>
            </w:r>
          </w:p>
        </w:tc>
        <w:tc>
          <w:tcPr>
            <w:tcW w:w="5296" w:type="dxa"/>
            <w:vAlign w:val="center"/>
          </w:tcPr>
          <w:p>
            <w:pPr>
              <w:keepNext w:val="0"/>
              <w:keepLines w:val="0"/>
              <w:widowControl/>
              <w:suppressLineNumbers w:val="0"/>
              <w:spacing w:line="240" w:lineRule="auto"/>
              <w:jc w:val="left"/>
              <w:textAlignment w:val="center"/>
              <w:rPr>
                <w:rFonts w:hint="eastAsia" w:ascii="楷体" w:hAnsi="楷体" w:eastAsia="楷体" w:cs="楷体"/>
                <w:color w:val="000000" w:themeColor="text1"/>
                <w:kern w:val="2"/>
                <w:sz w:val="24"/>
                <w:szCs w:val="24"/>
                <w:lang w:val="en-US" w:eastAsia="zh-CN" w:bidi="ar-SA"/>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1.</w:t>
            </w:r>
            <w:r>
              <w:rPr>
                <w:rFonts w:hint="eastAsia" w:ascii="楷体" w:hAnsi="楷体" w:eastAsia="楷体" w:cs="楷体"/>
                <w:color w:val="000000" w:themeColor="text1"/>
                <w:sz w:val="24"/>
                <w:szCs w:val="24"/>
                <w14:textFill>
                  <w14:solidFill>
                    <w14:schemeClr w14:val="tx1"/>
                  </w14:solidFill>
                </w14:textFill>
              </w:rPr>
              <w:t>外加气块墙或砖墙砖缝不密实、二结构外墙与一结构梁板间缝隙不密实</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14:textFill>
                  <w14:solidFill>
                    <w14:schemeClr w14:val="tx1"/>
                  </w14:solidFill>
                </w14:textFill>
              </w:rPr>
              <w:t>透亮</w:t>
            </w:r>
            <w:r>
              <w:rPr>
                <w:rFonts w:hint="eastAsia" w:ascii="楷体" w:hAnsi="楷体" w:eastAsia="楷体" w:cs="楷体"/>
                <w:color w:val="000000" w:themeColor="text1"/>
                <w:sz w:val="24"/>
                <w:szCs w:val="24"/>
                <w:lang w:val="en-US" w:eastAsia="zh-CN"/>
                <w14:textFill>
                  <w14:solidFill>
                    <w14:schemeClr w14:val="tx1"/>
                  </w14:solidFill>
                </w14:textFill>
              </w:rPr>
              <w:t>；</w:t>
            </w:r>
          </w:p>
          <w:p>
            <w:pPr>
              <w:keepNext w:val="0"/>
              <w:keepLines w:val="0"/>
              <w:widowControl/>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2.卫生间降板吊模采用水泥块或木块及其它不防水材料支垫；</w:t>
            </w:r>
          </w:p>
          <w:p>
            <w:pPr>
              <w:keepNext w:val="0"/>
              <w:keepLines w:val="0"/>
              <w:widowControl/>
              <w:suppressLineNumbers w:val="0"/>
              <w:spacing w:line="240" w:lineRule="auto"/>
              <w:jc w:val="left"/>
              <w:textAlignment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3.</w:t>
            </w:r>
            <w:r>
              <w:rPr>
                <w:rFonts w:hint="eastAsia" w:ascii="楷体" w:hAnsi="楷体" w:eastAsia="楷体" w:cs="楷体"/>
                <w:color w:val="000000" w:themeColor="text1"/>
                <w:sz w:val="24"/>
                <w:szCs w:val="24"/>
                <w14:textFill>
                  <w14:solidFill>
                    <w14:schemeClr w14:val="tx1"/>
                  </w14:solidFill>
                </w14:textFill>
              </w:rPr>
              <w:t>卫生间、露台、屋面女儿墙或侧墙、平台、宽度大于150线条根部、空调搁板根部、烟风道出屋面或楼板处、地下室隔墙毗邻可能有水的空间</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 xml:space="preserve"> </w:t>
            </w:r>
            <w:r>
              <w:rPr>
                <w:rFonts w:hint="eastAsia" w:ascii="楷体" w:hAnsi="楷体" w:eastAsia="楷体" w:cs="楷体"/>
                <w:color w:val="000000" w:themeColor="text1"/>
                <w:sz w:val="24"/>
                <w:szCs w:val="24"/>
                <w14:textFill>
                  <w14:solidFill>
                    <w14:schemeClr w14:val="tx1"/>
                  </w14:solidFill>
                </w14:textFill>
              </w:rPr>
              <w:t>无反坎导墙</w:t>
            </w:r>
            <w:r>
              <w:rPr>
                <w:rFonts w:hint="eastAsia" w:ascii="楷体" w:hAnsi="楷体" w:eastAsia="楷体" w:cs="楷体"/>
                <w:color w:val="000000" w:themeColor="text1"/>
                <w:sz w:val="24"/>
                <w:szCs w:val="24"/>
                <w:lang w:val="en-US" w:eastAsia="zh-CN"/>
                <w14:textFill>
                  <w14:solidFill>
                    <w14:schemeClr w14:val="tx1"/>
                  </w14:solidFill>
                </w14:textFill>
              </w:rPr>
              <w:t>；</w:t>
            </w:r>
          </w:p>
          <w:p>
            <w:pPr>
              <w:keepNext w:val="0"/>
              <w:keepLines w:val="0"/>
              <w:widowControl/>
              <w:suppressLineNumbers w:val="0"/>
              <w:spacing w:line="240" w:lineRule="auto"/>
              <w:jc w:val="left"/>
              <w:textAlignment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4.反坎导墙</w: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高度不够，</w:t>
            </w:r>
            <w:r>
              <w:rPr>
                <w:rFonts w:hint="eastAsia" w:ascii="楷体" w:hAnsi="楷体" w:eastAsia="楷体" w:cs="楷体"/>
                <w:color w:val="000000" w:themeColor="text1"/>
                <w:sz w:val="24"/>
                <w:szCs w:val="24"/>
                <w:lang w:val="en-US" w:eastAsia="zh-CN"/>
                <w14:textFill>
                  <w14:solidFill>
                    <w14:schemeClr w14:val="tx1"/>
                  </w14:solidFill>
                </w14:textFill>
              </w:rPr>
              <w:t>开裂、成型质量差，与结构接触面未凿毛；</w:t>
            </w:r>
          </w:p>
          <w:p>
            <w:pPr>
              <w:keepNext w:val="0"/>
              <w:keepLines w:val="0"/>
              <w:widowControl/>
              <w:suppressLineNumbers w:val="0"/>
              <w:spacing w:line="240" w:lineRule="auto"/>
              <w:jc w:val="left"/>
              <w:textAlignment w:val="cente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b w:val="0"/>
                <w:bCs w:val="0"/>
                <w:i w:val="0"/>
                <w:color w:val="000000" w:themeColor="text1"/>
                <w:kern w:val="0"/>
                <w:sz w:val="24"/>
                <w:szCs w:val="24"/>
                <w:u w:val="none"/>
                <w:lang w:val="en-US" w:eastAsia="zh-CN" w:bidi="ar"/>
                <w14:textFill>
                  <w14:solidFill>
                    <w14:schemeClr w14:val="tx1"/>
                  </w14:solidFill>
                </w14:textFill>
              </w:rPr>
              <w:t>5.沉箱式卫生间，箱底未设侧排地漏；</w:t>
            </w:r>
          </w:p>
          <w:p>
            <w:pPr>
              <w:keepNext w:val="0"/>
              <w:keepLines w:val="0"/>
              <w:widowControl/>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6.桩头部位未作防水处理；</w:t>
            </w:r>
          </w:p>
          <w:p>
            <w:pPr>
              <w:keepNext w:val="0"/>
              <w:keepLines w:val="0"/>
              <w:widowControl/>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合5处以上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2000（每处400）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791" w:type="dxa"/>
            <w:vAlign w:val="center"/>
          </w:tcPr>
          <w:p>
            <w:pPr>
              <w:numPr>
                <w:ilvl w:val="0"/>
                <w:numId w:val="0"/>
              </w:numPr>
              <w:spacing w:line="36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25</w:t>
            </w:r>
          </w:p>
        </w:tc>
        <w:tc>
          <w:tcPr>
            <w:tcW w:w="1264" w:type="dxa"/>
            <w:vMerge w:val="continue"/>
            <w:vAlign w:val="center"/>
          </w:tcPr>
          <w:p>
            <w:pPr>
              <w:numPr>
                <w:ilvl w:val="0"/>
                <w:numId w:val="0"/>
              </w:numPr>
              <w:spacing w:line="24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296" w:type="dxa"/>
            <w:vAlign w:val="center"/>
          </w:tcPr>
          <w:p>
            <w:pPr>
              <w:spacing w:line="240" w:lineRule="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1.</w:t>
            </w:r>
            <w:r>
              <w:rPr>
                <w:rFonts w:hint="eastAsia" w:ascii="楷体" w:hAnsi="楷体" w:eastAsia="楷体" w:cs="楷体"/>
                <w:color w:val="000000" w:themeColor="text1"/>
                <w:sz w:val="24"/>
                <w:szCs w:val="24"/>
                <w14:textFill>
                  <w14:solidFill>
                    <w14:schemeClr w14:val="tx1"/>
                  </w14:solidFill>
                </w14:textFill>
              </w:rPr>
              <w:t>防水材料不合格或未经检验合格就使用。</w:t>
            </w:r>
          </w:p>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2.</w:t>
            </w:r>
            <w:r>
              <w:rPr>
                <w:rFonts w:hint="eastAsia" w:ascii="楷体" w:hAnsi="楷体" w:eastAsia="楷体" w:cs="楷体"/>
                <w:color w:val="000000" w:themeColor="text1"/>
                <w:sz w:val="24"/>
                <w:szCs w:val="24"/>
                <w14:textFill>
                  <w14:solidFill>
                    <w14:schemeClr w14:val="tx1"/>
                  </w14:solidFill>
                </w14:textFill>
              </w:rPr>
              <w:t>外墙没有做淋水试验、屋面、卫生间及阳台等有防水房间没有闭水试验</w:t>
            </w:r>
            <w:r>
              <w:rPr>
                <w:rFonts w:hint="eastAsia" w:ascii="楷体" w:hAnsi="楷体" w:eastAsia="楷体" w:cs="楷体"/>
                <w:color w:val="000000" w:themeColor="text1"/>
                <w:sz w:val="24"/>
                <w:szCs w:val="24"/>
                <w:lang w:val="en-US" w:eastAsia="zh-CN"/>
                <w14:textFill>
                  <w14:solidFill>
                    <w14:schemeClr w14:val="tx1"/>
                  </w14:solidFill>
                </w14:textFill>
              </w:rPr>
              <w:t>；</w:t>
            </w:r>
          </w:p>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合2条以上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2000（每条1000）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91" w:type="dxa"/>
            <w:vAlign w:val="center"/>
          </w:tcPr>
          <w:p>
            <w:pPr>
              <w:numPr>
                <w:ilvl w:val="0"/>
                <w:numId w:val="0"/>
              </w:numPr>
              <w:spacing w:line="360" w:lineRule="auto"/>
              <w:ind w:left="0" w:leftChars="0" w:firstLine="0" w:firstLineChars="0"/>
              <w:jc w:val="center"/>
              <w:rPr>
                <w:rFonts w:hint="default"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val="en-US" w:eastAsia="zh-CN"/>
              </w:rPr>
              <w:t>26</w:t>
            </w:r>
          </w:p>
        </w:tc>
        <w:tc>
          <w:tcPr>
            <w:tcW w:w="1264" w:type="dxa"/>
            <w:vMerge w:val="continue"/>
          </w:tcPr>
          <w:p>
            <w:pPr>
              <w:numPr>
                <w:ilvl w:val="0"/>
                <w:numId w:val="0"/>
              </w:numPr>
              <w:spacing w:line="360" w:lineRule="auto"/>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296" w:type="dxa"/>
          </w:tcPr>
          <w:p>
            <w:pPr>
              <w:keepNext w:val="0"/>
              <w:keepLines w:val="0"/>
              <w:widowControl/>
              <w:numPr>
                <w:ilvl w:val="0"/>
                <w:numId w:val="13"/>
              </w:numPr>
              <w:suppressLineNumbers w:val="0"/>
              <w:jc w:val="left"/>
              <w:textAlignment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屋面、卫生间及其它有防水房间防水施工完成后有渗水，外墙包括窗四周有渗水。</w:t>
            </w:r>
          </w:p>
          <w:p>
            <w:pPr>
              <w:keepNext w:val="0"/>
              <w:keepLines w:val="0"/>
              <w:widowControl/>
              <w:numPr>
                <w:ilvl w:val="0"/>
                <w:numId w:val="0"/>
              </w:numPr>
              <w:suppressLineNumbers w:val="0"/>
              <w:jc w:val="left"/>
              <w:textAlignment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合计5处及以上</w:t>
            </w:r>
          </w:p>
        </w:tc>
        <w:tc>
          <w:tcPr>
            <w:tcW w:w="1408" w:type="dxa"/>
            <w:vAlign w:val="top"/>
          </w:tcPr>
          <w:p>
            <w:pPr>
              <w:numPr>
                <w:ilvl w:val="0"/>
                <w:numId w:val="0"/>
              </w:numPr>
              <w:spacing w:line="36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2000（每处400）</w:t>
            </w:r>
          </w:p>
        </w:tc>
        <w:tc>
          <w:tcPr>
            <w:tcW w:w="784" w:type="dxa"/>
            <w:vAlign w:val="center"/>
          </w:tcPr>
          <w:p>
            <w:pPr>
              <w:numPr>
                <w:ilvl w:val="0"/>
                <w:numId w:val="0"/>
              </w:numPr>
              <w:spacing w:line="36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91" w:type="dxa"/>
            <w:vAlign w:val="center"/>
          </w:tcPr>
          <w:p>
            <w:pPr>
              <w:numPr>
                <w:ilvl w:val="0"/>
                <w:numId w:val="0"/>
              </w:numPr>
              <w:spacing w:line="360" w:lineRule="auto"/>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27</w:t>
            </w:r>
          </w:p>
        </w:tc>
        <w:tc>
          <w:tcPr>
            <w:tcW w:w="1264" w:type="dxa"/>
            <w:vMerge w:val="continue"/>
            <w:vAlign w:val="center"/>
          </w:tcPr>
          <w:p>
            <w:pPr>
              <w:numPr>
                <w:ilvl w:val="0"/>
                <w:numId w:val="0"/>
              </w:numPr>
              <w:spacing w:line="360" w:lineRule="auto"/>
              <w:rPr>
                <w:rFonts w:hint="eastAsia" w:ascii="楷体" w:hAnsi="楷体" w:eastAsia="楷体" w:cs="楷体"/>
                <w:b w:val="0"/>
                <w:bCs w:val="0"/>
                <w:color w:val="auto"/>
                <w:sz w:val="24"/>
                <w:szCs w:val="24"/>
                <w:vertAlign w:val="baseline"/>
                <w:lang w:val="en-US" w:eastAsia="zh-CN"/>
              </w:rPr>
            </w:pPr>
          </w:p>
        </w:tc>
        <w:tc>
          <w:tcPr>
            <w:tcW w:w="5296" w:type="dxa"/>
            <w:vAlign w:val="center"/>
          </w:tcPr>
          <w:p>
            <w:pPr>
              <w:keepNext w:val="0"/>
              <w:keepLines w:val="0"/>
              <w:widowControl/>
              <w:suppressLineNumbers w:val="0"/>
              <w:jc w:val="left"/>
              <w:textAlignment w:val="center"/>
              <w:rPr>
                <w:rFonts w:hint="eastAsia" w:ascii="楷体" w:hAnsi="楷体" w:eastAsia="楷体" w:cs="楷体"/>
                <w:color w:val="auto"/>
                <w:sz w:val="24"/>
                <w:szCs w:val="24"/>
                <w:lang w:val="en-US" w:eastAsia="zh-CN"/>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外墙孔洞（工字钢、拉结点、螺杆孔洞）封堵不到位3处及以上；</w:t>
            </w:r>
          </w:p>
        </w:tc>
        <w:tc>
          <w:tcPr>
            <w:tcW w:w="1408" w:type="dxa"/>
            <w:vAlign w:val="center"/>
          </w:tcPr>
          <w:p>
            <w:pPr>
              <w:numPr>
                <w:ilvl w:val="0"/>
                <w:numId w:val="0"/>
              </w:numPr>
              <w:spacing w:line="360" w:lineRule="auto"/>
              <w:ind w:left="0" w:leftChars="0" w:firstLine="0" w:firstLineChars="0"/>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2000（每处500）</w:t>
            </w:r>
          </w:p>
        </w:tc>
        <w:tc>
          <w:tcPr>
            <w:tcW w:w="784" w:type="dxa"/>
            <w:vAlign w:val="center"/>
          </w:tcPr>
          <w:p>
            <w:pPr>
              <w:numPr>
                <w:ilvl w:val="0"/>
                <w:numId w:val="0"/>
              </w:numPr>
              <w:spacing w:line="360" w:lineRule="auto"/>
              <w:ind w:left="0" w:leftChars="0" w:firstLine="0" w:firstLineChars="0"/>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28</w:t>
            </w:r>
          </w:p>
        </w:tc>
        <w:tc>
          <w:tcPr>
            <w:tcW w:w="1264" w:type="dxa"/>
            <w:vMerge w:val="continue"/>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296" w:type="dxa"/>
            <w:vAlign w:val="center"/>
          </w:tcPr>
          <w:p>
            <w:pPr>
              <w:keepNext w:val="0"/>
              <w:keepLines w:val="0"/>
              <w:widowControl/>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外门窗塞缝成型质量较差，不密实，透亮；</w:t>
            </w:r>
          </w:p>
        </w:tc>
        <w:tc>
          <w:tcPr>
            <w:tcW w:w="1408"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sz w:val="24"/>
              </w:rPr>
              <mc:AlternateContent>
                <mc:Choice Requires="wps">
                  <w:drawing>
                    <wp:anchor distT="0" distB="0" distL="114300" distR="114300" simplePos="0" relativeHeight="251668480" behindDoc="0" locked="0" layoutInCell="1" allowOverlap="1">
                      <wp:simplePos x="0" y="0"/>
                      <wp:positionH relativeFrom="column">
                        <wp:posOffset>465455</wp:posOffset>
                      </wp:positionH>
                      <wp:positionV relativeFrom="paragraph">
                        <wp:posOffset>88265</wp:posOffset>
                      </wp:positionV>
                      <wp:extent cx="698500" cy="294005"/>
                      <wp:effectExtent l="0" t="0" r="6350" b="10795"/>
                      <wp:wrapNone/>
                      <wp:docPr id="12" name="文本框 12"/>
                      <wp:cNvGraphicFramePr/>
                      <a:graphic xmlns:a="http://schemas.openxmlformats.org/drawingml/2006/main">
                        <a:graphicData uri="http://schemas.microsoft.com/office/word/2010/wordprocessingShape">
                          <wps:wsp>
                            <wps:cNvSpPr txBox="1"/>
                            <wps:spPr>
                              <a:xfrm>
                                <a:off x="1261110" y="1419225"/>
                                <a:ext cx="698500" cy="294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sz w:val="24"/>
                                      <w:szCs w:val="32"/>
                                      <w:lang w:val="en-US" w:eastAsia="zh-CN"/>
                                    </w:rPr>
                                  </w:pPr>
                                  <w:r>
                                    <w:rPr>
                                      <w:rFonts w:hint="eastAsia" w:ascii="楷体" w:hAnsi="楷体" w:eastAsia="楷体" w:cs="楷体"/>
                                      <w:b/>
                                      <w:bCs/>
                                      <w:sz w:val="24"/>
                                      <w:szCs w:val="32"/>
                                      <w:lang w:val="en-US" w:eastAsia="zh-CN"/>
                                    </w:rPr>
                                    <w:t>渗漏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5pt;margin-top:6.95pt;height:23.15pt;width:55pt;z-index:251668480;mso-width-relative:page;mso-height-relative:page;" fillcolor="#FFFFFF [3201]" filled="t" stroked="f" coordsize="21600,21600" o:gfxdata="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jYq2m0gAAAAgB&#10;AAAPAAAAAAAAAAEAIAAAACIAAABkcnMvZG93bnJldi54bWxQSwECFAAUAAAACACHTuJA2Axe8FoC&#10;AACcBAAADgAAAAAAAAABACAAAAAhAQAAZHJzL2Uyb0RvYy54bWxQSwUGAAAAAAYABgBZAQAA7QUA&#10;AAAA&#10;">
                      <v:fill on="t" focussize="0,0"/>
                      <v:stroke on="f" weight="0.5pt"/>
                      <v:imagedata o:title=""/>
                      <o:lock v:ext="edit" aspectratio="f"/>
                      <v:textbox>
                        <w:txbxContent>
                          <w:p>
                            <w:pPr>
                              <w:jc w:val="center"/>
                              <w:rPr>
                                <w:rFonts w:hint="eastAsia" w:ascii="楷体" w:hAnsi="楷体" w:eastAsia="楷体" w:cs="楷体"/>
                                <w:sz w:val="24"/>
                                <w:szCs w:val="32"/>
                                <w:lang w:val="en-US" w:eastAsia="zh-CN"/>
                              </w:rPr>
                            </w:pPr>
                            <w:r>
                              <w:rPr>
                                <w:rFonts w:hint="eastAsia" w:ascii="楷体" w:hAnsi="楷体" w:eastAsia="楷体" w:cs="楷体"/>
                                <w:b/>
                                <w:bCs/>
                                <w:sz w:val="24"/>
                                <w:szCs w:val="32"/>
                                <w:lang w:val="en-US" w:eastAsia="zh-CN"/>
                              </w:rPr>
                              <w:t>渗漏</w:t>
                            </w:r>
                          </w:p>
                        </w:txbxContent>
                      </v:textbox>
                    </v:shape>
                  </w:pict>
                </mc:Fallback>
              </mc:AlternateContent>
            </w: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29</w:t>
            </w:r>
          </w:p>
        </w:tc>
        <w:tc>
          <w:tcPr>
            <w:tcW w:w="1264" w:type="dxa"/>
            <w:vMerge w:val="continue"/>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296" w:type="dxa"/>
            <w:vAlign w:val="center"/>
          </w:tcPr>
          <w:p>
            <w:pPr>
              <w:keepNext w:val="0"/>
              <w:keepLines w:val="0"/>
              <w:widowControl/>
              <w:suppressLineNumbers w:val="0"/>
              <w:spacing w:line="240" w:lineRule="auto"/>
              <w:jc w:val="left"/>
              <w:textAlignment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防水基层（地下室、厨卫间、阳台、屋面）处理不到位、防水厚度达不到设计要求；</w:t>
            </w:r>
          </w:p>
        </w:tc>
        <w:tc>
          <w:tcPr>
            <w:tcW w:w="1408"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30</w:t>
            </w:r>
          </w:p>
        </w:tc>
        <w:tc>
          <w:tcPr>
            <w:tcW w:w="1264" w:type="dxa"/>
            <w:vMerge w:val="continue"/>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296" w:type="dxa"/>
            <w:vAlign w:val="center"/>
          </w:tcPr>
          <w:p>
            <w:pPr>
              <w:keepNext w:val="0"/>
              <w:keepLines w:val="0"/>
              <w:widowControl/>
              <w:numPr>
                <w:ilvl w:val="0"/>
                <w:numId w:val="13"/>
              </w:numPr>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地下室顶板、外墙防水完成后渗漏，按地下室建筑面积计，每1千平方米不得超过1处；</w:t>
            </w:r>
          </w:p>
        </w:tc>
        <w:tc>
          <w:tcPr>
            <w:tcW w:w="1408"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31</w:t>
            </w:r>
          </w:p>
        </w:tc>
        <w:tc>
          <w:tcPr>
            <w:tcW w:w="1264" w:type="dxa"/>
            <w:vMerge w:val="continue"/>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p>
        </w:tc>
        <w:tc>
          <w:tcPr>
            <w:tcW w:w="5296" w:type="dxa"/>
            <w:vAlign w:val="center"/>
          </w:tcPr>
          <w:p>
            <w:pPr>
              <w:keepNext w:val="0"/>
              <w:keepLines w:val="0"/>
              <w:widowControl/>
              <w:numPr>
                <w:ilvl w:val="0"/>
                <w:numId w:val="0"/>
              </w:numPr>
              <w:suppressLineNumbers w:val="0"/>
              <w:spacing w:line="240" w:lineRule="auto"/>
              <w:ind w:leftChars="0"/>
              <w:jc w:val="left"/>
              <w:textAlignment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地下室已拆模，但无照明下不去，视为有渗漏10处以上；</w:t>
            </w:r>
          </w:p>
        </w:tc>
        <w:tc>
          <w:tcPr>
            <w:tcW w:w="1408" w:type="dxa"/>
            <w:vAlign w:val="center"/>
          </w:tcPr>
          <w:p>
            <w:pPr>
              <w:numPr>
                <w:ilvl w:val="0"/>
                <w:numId w:val="0"/>
              </w:numPr>
              <w:spacing w:line="240" w:lineRule="auto"/>
              <w:ind w:left="0" w:leftChars="0" w:firstLine="0" w:firstLineChars="0"/>
              <w:jc w:val="center"/>
              <w:rPr>
                <w:rFonts w:hint="eastAsia"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32</w:t>
            </w:r>
          </w:p>
        </w:tc>
        <w:tc>
          <w:tcPr>
            <w:tcW w:w="1264" w:type="dxa"/>
            <w:vMerge w:val="restart"/>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空臌开裂</w:t>
            </w:r>
          </w:p>
        </w:tc>
        <w:tc>
          <w:tcPr>
            <w:tcW w:w="5296" w:type="dxa"/>
            <w:vAlign w:val="center"/>
          </w:tcPr>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1.</w:t>
            </w:r>
            <w:r>
              <w:rPr>
                <w:rFonts w:hint="eastAsia" w:ascii="楷体" w:hAnsi="楷体" w:eastAsia="楷体" w:cs="楷体"/>
                <w:color w:val="000000" w:themeColor="text1"/>
                <w:sz w:val="24"/>
                <w:szCs w:val="24"/>
                <w14:textFill>
                  <w14:solidFill>
                    <w14:schemeClr w14:val="tx1"/>
                  </w14:solidFill>
                </w14:textFill>
              </w:rPr>
              <w:t>不同基体没有采用（含各类线槽）镀锌钢丝网（网格≤15×15，直径≥0.7mm）或耐碱玻纤网处理</w:t>
            </w:r>
            <w:r>
              <w:rPr>
                <w:rFonts w:hint="eastAsia" w:ascii="楷体" w:hAnsi="楷体" w:eastAsia="楷体" w:cs="楷体"/>
                <w:color w:val="000000" w:themeColor="text1"/>
                <w:sz w:val="24"/>
                <w:szCs w:val="24"/>
                <w:lang w:val="en-US" w:eastAsia="zh-CN"/>
                <w14:textFill>
                  <w14:solidFill>
                    <w14:schemeClr w14:val="tx1"/>
                  </w14:solidFill>
                </w14:textFill>
              </w:rPr>
              <w:t>；</w:t>
            </w:r>
          </w:p>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2.</w:t>
            </w:r>
            <w:r>
              <w:rPr>
                <w:rFonts w:hint="eastAsia" w:ascii="楷体" w:hAnsi="楷体" w:eastAsia="楷体" w:cs="楷体"/>
                <w:color w:val="000000" w:themeColor="text1"/>
                <w:sz w:val="24"/>
                <w:szCs w:val="24"/>
                <w14:textFill>
                  <w14:solidFill>
                    <w14:schemeClr w14:val="tx1"/>
                  </w14:solidFill>
                </w14:textFill>
              </w:rPr>
              <w:t>抹灰甩浆层未养护、脱驳</w:t>
            </w:r>
            <w:r>
              <w:rPr>
                <w:rFonts w:hint="eastAsia" w:ascii="楷体" w:hAnsi="楷体" w:eastAsia="楷体" w:cs="楷体"/>
                <w:color w:val="000000" w:themeColor="text1"/>
                <w:sz w:val="24"/>
                <w:szCs w:val="24"/>
                <w:lang w:val="en-US" w:eastAsia="zh-CN"/>
                <w14:textFill>
                  <w14:solidFill>
                    <w14:schemeClr w14:val="tx1"/>
                  </w14:solidFill>
                </w14:textFill>
              </w:rPr>
              <w:t>；</w:t>
            </w:r>
          </w:p>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3.</w:t>
            </w:r>
            <w:r>
              <w:rPr>
                <w:rFonts w:hint="eastAsia" w:ascii="楷体" w:hAnsi="楷体" w:eastAsia="楷体" w:cs="楷体"/>
                <w:color w:val="000000" w:themeColor="text1"/>
                <w:sz w:val="24"/>
                <w:szCs w:val="24"/>
                <w14:textFill>
                  <w14:solidFill>
                    <w14:schemeClr w14:val="tx1"/>
                  </w14:solidFill>
                </w14:textFill>
              </w:rPr>
              <w:t>外墙抹灰没有按层设置简易伸缩缝</w:t>
            </w:r>
            <w:r>
              <w:rPr>
                <w:rFonts w:hint="eastAsia" w:ascii="楷体" w:hAnsi="楷体" w:eastAsia="楷体" w:cs="楷体"/>
                <w:color w:val="000000" w:themeColor="text1"/>
                <w:sz w:val="24"/>
                <w:szCs w:val="24"/>
                <w:lang w:val="en-US" w:eastAsia="zh-CN"/>
                <w14:textFill>
                  <w14:solidFill>
                    <w14:schemeClr w14:val="tx1"/>
                  </w14:solidFill>
                </w14:textFill>
              </w:rPr>
              <w:t>；</w:t>
            </w:r>
          </w:p>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合10处以上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2000（5-10处1000）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33</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装饰阶段墙地面裂缝每户内出现6处及以上不合格点；</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34</w:t>
            </w:r>
          </w:p>
        </w:tc>
        <w:tc>
          <w:tcPr>
            <w:tcW w:w="1264" w:type="dxa"/>
            <w:vMerge w:val="continue"/>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p>
        </w:tc>
        <w:tc>
          <w:tcPr>
            <w:tcW w:w="5296" w:type="dxa"/>
            <w:vAlign w:val="center"/>
          </w:tcPr>
          <w:p>
            <w:pPr>
              <w:spacing w:line="240" w:lineRule="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装饰阶段墙地面空鼓每户内出现5处以上不合格点且不合格点面积超过20cm﹡20cm</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numPr>
                <w:ilvl w:val="0"/>
                <w:numId w:val="0"/>
              </w:numPr>
              <w:spacing w:line="240" w:lineRule="auto"/>
              <w:ind w:left="0" w:leftChars="0" w:firstLine="0" w:firstLineChars="0"/>
              <w:jc w:val="center"/>
              <w:rPr>
                <w:rFonts w:hint="default" w:ascii="楷体" w:hAnsi="楷体" w:eastAsia="楷体" w:cs="楷体"/>
                <w:b w:val="0"/>
                <w:bCs w:val="0"/>
                <w:color w:val="000000" w:themeColor="text1"/>
                <w:kern w:val="2"/>
                <w:sz w:val="24"/>
                <w:szCs w:val="24"/>
                <w:vertAlign w:val="baseli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35</w:t>
            </w:r>
          </w:p>
        </w:tc>
        <w:tc>
          <w:tcPr>
            <w:tcW w:w="1264" w:type="dxa"/>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外墙保温</w:t>
            </w:r>
          </w:p>
        </w:tc>
        <w:tc>
          <w:tcPr>
            <w:tcW w:w="5296" w:type="dxa"/>
            <w:vAlign w:val="center"/>
          </w:tcPr>
          <w:p>
            <w:pPr>
              <w:keepNext w:val="0"/>
              <w:keepLines w:val="0"/>
              <w:widowControl/>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外墙保温粘贴面积、锚钉数量不满足规范及设计方案要求；5处以上</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2000（每处400）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91" w:type="dxa"/>
            <w:vAlign w:val="center"/>
          </w:tcPr>
          <w:p>
            <w:pPr>
              <w:numPr>
                <w:ilvl w:val="0"/>
                <w:numId w:val="0"/>
              </w:numPr>
              <w:spacing w:line="240" w:lineRule="auto"/>
              <w:jc w:val="center"/>
              <w:rPr>
                <w:rFonts w:hint="default"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36</w:t>
            </w:r>
          </w:p>
        </w:tc>
        <w:tc>
          <w:tcPr>
            <w:tcW w:w="1264" w:type="dxa"/>
            <w:vAlign w:val="center"/>
          </w:tcPr>
          <w:p>
            <w:pPr>
              <w:numPr>
                <w:ilvl w:val="0"/>
                <w:numId w:val="0"/>
              </w:numPr>
              <w:spacing w:line="240" w:lineRule="auto"/>
              <w:jc w:val="cente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bCs/>
                <w:color w:val="000000" w:themeColor="text1"/>
                <w:sz w:val="24"/>
                <w:szCs w:val="24"/>
                <w:vertAlign w:val="baseline"/>
                <w:lang w:val="en-US" w:eastAsia="zh-CN"/>
                <w14:textFill>
                  <w14:solidFill>
                    <w14:schemeClr w14:val="tx1"/>
                  </w14:solidFill>
                </w14:textFill>
              </w:rPr>
              <w:t>问题整改</w:t>
            </w:r>
          </w:p>
        </w:tc>
        <w:tc>
          <w:tcPr>
            <w:tcW w:w="5296" w:type="dxa"/>
            <w:vAlign w:val="center"/>
          </w:tcPr>
          <w:p>
            <w:pPr>
              <w:keepNext w:val="0"/>
              <w:keepLines w:val="0"/>
              <w:widowControl/>
              <w:suppressLineNumbers w:val="0"/>
              <w:spacing w:line="240" w:lineRule="auto"/>
              <w:jc w:val="left"/>
              <w:textAlignment w:val="cente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pPr>
            <w:r>
              <w:rPr>
                <w:rFonts w:hint="eastAsia" w:ascii="楷体" w:hAnsi="楷体" w:eastAsia="楷体" w:cs="楷体"/>
                <w:i w:val="0"/>
                <w:color w:val="000000" w:themeColor="text1"/>
                <w:kern w:val="0"/>
                <w:sz w:val="24"/>
                <w:szCs w:val="24"/>
                <w:u w:val="none"/>
                <w:lang w:val="en-US" w:eastAsia="zh-CN" w:bidi="ar"/>
                <w14:textFill>
                  <w14:solidFill>
                    <w14:schemeClr w14:val="tx1"/>
                  </w14:solidFill>
                </w14:textFill>
              </w:rPr>
              <w:t>所有一二类问题一周内无书面整改回复</w:t>
            </w:r>
          </w:p>
        </w:tc>
        <w:tc>
          <w:tcPr>
            <w:tcW w:w="1408"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2000</w:t>
            </w:r>
          </w:p>
        </w:tc>
        <w:tc>
          <w:tcPr>
            <w:tcW w:w="784" w:type="dxa"/>
            <w:vAlign w:val="center"/>
          </w:tcPr>
          <w:p>
            <w:pPr>
              <w:numPr>
                <w:ilvl w:val="0"/>
                <w:numId w:val="0"/>
              </w:numPr>
              <w:spacing w:line="240" w:lineRule="auto"/>
              <w:jc w:val="cente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pPr>
            <w:r>
              <w:rPr>
                <w:rFonts w:hint="eastAsia" w:ascii="楷体" w:hAnsi="楷体" w:eastAsia="楷体" w:cs="楷体"/>
                <w:b w:val="0"/>
                <w:bCs w:val="0"/>
                <w:color w:val="000000" w:themeColor="text1"/>
                <w:sz w:val="24"/>
                <w:szCs w:val="24"/>
                <w:vertAlign w:val="baseline"/>
                <w:lang w:val="en-US" w:eastAsia="zh-CN"/>
                <w14:textFill>
                  <w14:solidFill>
                    <w14:schemeClr w14:val="tx1"/>
                  </w14:solidFill>
                </w14:textFill>
              </w:rPr>
              <w:t>黄</w:t>
            </w:r>
          </w:p>
        </w:tc>
      </w:tr>
    </w:tbl>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p>
      <w:pPr>
        <w:numPr>
          <w:ilvl w:val="0"/>
          <w:numId w:val="0"/>
        </w:numPr>
        <w:spacing w:line="360" w:lineRule="auto"/>
        <w:rPr>
          <w:rFonts w:hint="eastAsia" w:ascii="华文中宋" w:hAnsi="华文中宋" w:eastAsia="华文中宋" w:cs="华文细黑"/>
          <w:b/>
          <w:bCs/>
          <w:sz w:val="24"/>
          <w:lang w:val="en-US" w:eastAsia="zh-CN"/>
        </w:rPr>
      </w:pPr>
    </w:p>
    <w:sectPr>
      <w:footerReference r:id="rId3" w:type="default"/>
      <w:pgSz w:w="11906" w:h="16838"/>
      <w:pgMar w:top="1440" w:right="1253" w:bottom="1440" w:left="12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楷体">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1EBEF"/>
    <w:multiLevelType w:val="singleLevel"/>
    <w:tmpl w:val="8AA1EBEF"/>
    <w:lvl w:ilvl="0" w:tentative="0">
      <w:start w:val="1"/>
      <w:numFmt w:val="decimal"/>
      <w:lvlText w:val="%1."/>
      <w:lvlJc w:val="left"/>
      <w:pPr>
        <w:tabs>
          <w:tab w:val="left" w:pos="312"/>
        </w:tabs>
      </w:pPr>
    </w:lvl>
  </w:abstractNum>
  <w:abstractNum w:abstractNumId="1">
    <w:nsid w:val="B3624C0F"/>
    <w:multiLevelType w:val="singleLevel"/>
    <w:tmpl w:val="B3624C0F"/>
    <w:lvl w:ilvl="0" w:tentative="0">
      <w:start w:val="1"/>
      <w:numFmt w:val="decimal"/>
      <w:lvlText w:val="%1."/>
      <w:lvlJc w:val="left"/>
      <w:pPr>
        <w:tabs>
          <w:tab w:val="left" w:pos="312"/>
        </w:tabs>
      </w:pPr>
    </w:lvl>
  </w:abstractNum>
  <w:abstractNum w:abstractNumId="2">
    <w:nsid w:val="BCCBAF31"/>
    <w:multiLevelType w:val="singleLevel"/>
    <w:tmpl w:val="BCCBAF31"/>
    <w:lvl w:ilvl="0" w:tentative="0">
      <w:start w:val="2"/>
      <w:numFmt w:val="chineseCounting"/>
      <w:suff w:val="nothing"/>
      <w:lvlText w:val="%1、"/>
      <w:lvlJc w:val="left"/>
      <w:rPr>
        <w:rFonts w:hint="eastAsia"/>
      </w:rPr>
    </w:lvl>
  </w:abstractNum>
  <w:abstractNum w:abstractNumId="3">
    <w:nsid w:val="BCE95B81"/>
    <w:multiLevelType w:val="singleLevel"/>
    <w:tmpl w:val="BCE95B81"/>
    <w:lvl w:ilvl="0" w:tentative="0">
      <w:start w:val="1"/>
      <w:numFmt w:val="decimal"/>
      <w:suff w:val="nothing"/>
      <w:lvlText w:val="%1、"/>
      <w:lvlJc w:val="left"/>
    </w:lvl>
  </w:abstractNum>
  <w:abstractNum w:abstractNumId="4">
    <w:nsid w:val="D4244EA4"/>
    <w:multiLevelType w:val="singleLevel"/>
    <w:tmpl w:val="D4244EA4"/>
    <w:lvl w:ilvl="0" w:tentative="0">
      <w:start w:val="1"/>
      <w:numFmt w:val="decimal"/>
      <w:lvlText w:val="%1."/>
      <w:lvlJc w:val="left"/>
      <w:pPr>
        <w:tabs>
          <w:tab w:val="left" w:pos="312"/>
        </w:tabs>
      </w:pPr>
    </w:lvl>
  </w:abstractNum>
  <w:abstractNum w:abstractNumId="5">
    <w:nsid w:val="E6323028"/>
    <w:multiLevelType w:val="singleLevel"/>
    <w:tmpl w:val="E6323028"/>
    <w:lvl w:ilvl="0" w:tentative="0">
      <w:start w:val="1"/>
      <w:numFmt w:val="decimal"/>
      <w:lvlText w:val="%1."/>
      <w:lvlJc w:val="left"/>
      <w:pPr>
        <w:tabs>
          <w:tab w:val="left" w:pos="312"/>
        </w:tabs>
      </w:pPr>
    </w:lvl>
  </w:abstractNum>
  <w:abstractNum w:abstractNumId="6">
    <w:nsid w:val="E76557BB"/>
    <w:multiLevelType w:val="singleLevel"/>
    <w:tmpl w:val="E76557BB"/>
    <w:lvl w:ilvl="0" w:tentative="0">
      <w:start w:val="3"/>
      <w:numFmt w:val="decimal"/>
      <w:lvlText w:val="%1."/>
      <w:lvlJc w:val="left"/>
      <w:pPr>
        <w:tabs>
          <w:tab w:val="left" w:pos="312"/>
        </w:tabs>
      </w:pPr>
    </w:lvl>
  </w:abstractNum>
  <w:abstractNum w:abstractNumId="7">
    <w:nsid w:val="F66D84CD"/>
    <w:multiLevelType w:val="singleLevel"/>
    <w:tmpl w:val="F66D84CD"/>
    <w:lvl w:ilvl="0" w:tentative="0">
      <w:start w:val="1"/>
      <w:numFmt w:val="decimal"/>
      <w:suff w:val="nothing"/>
      <w:lvlText w:val="%1、"/>
      <w:lvlJc w:val="left"/>
    </w:lvl>
  </w:abstractNum>
  <w:abstractNum w:abstractNumId="8">
    <w:nsid w:val="FD972F48"/>
    <w:multiLevelType w:val="singleLevel"/>
    <w:tmpl w:val="FD972F48"/>
    <w:lvl w:ilvl="0" w:tentative="0">
      <w:start w:val="1"/>
      <w:numFmt w:val="decimal"/>
      <w:lvlText w:val="%1."/>
      <w:lvlJc w:val="left"/>
      <w:pPr>
        <w:tabs>
          <w:tab w:val="left" w:pos="312"/>
        </w:tabs>
      </w:pPr>
    </w:lvl>
  </w:abstractNum>
  <w:abstractNum w:abstractNumId="9">
    <w:nsid w:val="34422E15"/>
    <w:multiLevelType w:val="singleLevel"/>
    <w:tmpl w:val="34422E15"/>
    <w:lvl w:ilvl="0" w:tentative="0">
      <w:start w:val="1"/>
      <w:numFmt w:val="decimal"/>
      <w:lvlText w:val="%1."/>
      <w:lvlJc w:val="left"/>
      <w:pPr>
        <w:tabs>
          <w:tab w:val="left" w:pos="312"/>
        </w:tabs>
      </w:pPr>
    </w:lvl>
  </w:abstractNum>
  <w:abstractNum w:abstractNumId="10">
    <w:nsid w:val="3A496EE3"/>
    <w:multiLevelType w:val="singleLevel"/>
    <w:tmpl w:val="3A496EE3"/>
    <w:lvl w:ilvl="0" w:tentative="0">
      <w:start w:val="1"/>
      <w:numFmt w:val="decimal"/>
      <w:lvlText w:val="%1."/>
      <w:lvlJc w:val="left"/>
      <w:pPr>
        <w:tabs>
          <w:tab w:val="left" w:pos="312"/>
        </w:tabs>
      </w:pPr>
    </w:lvl>
  </w:abstractNum>
  <w:abstractNum w:abstractNumId="11">
    <w:nsid w:val="543CC17F"/>
    <w:multiLevelType w:val="singleLevel"/>
    <w:tmpl w:val="543CC17F"/>
    <w:lvl w:ilvl="0" w:tentative="0">
      <w:start w:val="1"/>
      <w:numFmt w:val="decimal"/>
      <w:lvlText w:val="%1."/>
      <w:lvlJc w:val="left"/>
      <w:pPr>
        <w:tabs>
          <w:tab w:val="left" w:pos="312"/>
        </w:tabs>
      </w:pPr>
    </w:lvl>
  </w:abstractNum>
  <w:abstractNum w:abstractNumId="12">
    <w:nsid w:val="6C6CA887"/>
    <w:multiLevelType w:val="singleLevel"/>
    <w:tmpl w:val="6C6CA887"/>
    <w:lvl w:ilvl="0" w:tentative="0">
      <w:start w:val="1"/>
      <w:numFmt w:val="decimal"/>
      <w:lvlText w:val="%1."/>
      <w:lvlJc w:val="left"/>
      <w:pPr>
        <w:tabs>
          <w:tab w:val="left" w:pos="312"/>
        </w:tabs>
      </w:pPr>
    </w:lvl>
  </w:abstractNum>
  <w:num w:numId="1">
    <w:abstractNumId w:val="6"/>
  </w:num>
  <w:num w:numId="2">
    <w:abstractNumId w:val="4"/>
  </w:num>
  <w:num w:numId="3">
    <w:abstractNumId w:val="5"/>
  </w:num>
  <w:num w:numId="4">
    <w:abstractNumId w:val="11"/>
  </w:num>
  <w:num w:numId="5">
    <w:abstractNumId w:val="1"/>
  </w:num>
  <w:num w:numId="6">
    <w:abstractNumId w:val="7"/>
  </w:num>
  <w:num w:numId="7">
    <w:abstractNumId w:val="2"/>
  </w:num>
  <w:num w:numId="8">
    <w:abstractNumId w:val="12"/>
  </w:num>
  <w:num w:numId="9">
    <w:abstractNumId w:val="8"/>
  </w:num>
  <w:num w:numId="10">
    <w:abstractNumId w:val="0"/>
  </w:num>
  <w:num w:numId="11">
    <w:abstractNumId w:val="9"/>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A5094"/>
    <w:rsid w:val="00021CEE"/>
    <w:rsid w:val="0002216D"/>
    <w:rsid w:val="0005179A"/>
    <w:rsid w:val="000A4410"/>
    <w:rsid w:val="000A5132"/>
    <w:rsid w:val="000B4B30"/>
    <w:rsid w:val="000C0257"/>
    <w:rsid w:val="000C1654"/>
    <w:rsid w:val="000E01D7"/>
    <w:rsid w:val="00111C0C"/>
    <w:rsid w:val="00133C29"/>
    <w:rsid w:val="00170EF0"/>
    <w:rsid w:val="00176594"/>
    <w:rsid w:val="001B2415"/>
    <w:rsid w:val="001C2357"/>
    <w:rsid w:val="001C5121"/>
    <w:rsid w:val="001E0B23"/>
    <w:rsid w:val="0025143C"/>
    <w:rsid w:val="00270879"/>
    <w:rsid w:val="002919DE"/>
    <w:rsid w:val="002A6BA9"/>
    <w:rsid w:val="002C1CA9"/>
    <w:rsid w:val="002C398D"/>
    <w:rsid w:val="003326C2"/>
    <w:rsid w:val="00340A36"/>
    <w:rsid w:val="0037257A"/>
    <w:rsid w:val="00391BF0"/>
    <w:rsid w:val="003A7D16"/>
    <w:rsid w:val="003D4914"/>
    <w:rsid w:val="003E103B"/>
    <w:rsid w:val="00406199"/>
    <w:rsid w:val="0045282C"/>
    <w:rsid w:val="00465221"/>
    <w:rsid w:val="004918E1"/>
    <w:rsid w:val="004A05B2"/>
    <w:rsid w:val="004E1761"/>
    <w:rsid w:val="004E2F84"/>
    <w:rsid w:val="004F5D53"/>
    <w:rsid w:val="00515A5F"/>
    <w:rsid w:val="00535276"/>
    <w:rsid w:val="0057128F"/>
    <w:rsid w:val="005B5F7C"/>
    <w:rsid w:val="005C49EA"/>
    <w:rsid w:val="005D39A6"/>
    <w:rsid w:val="005E48E9"/>
    <w:rsid w:val="00601149"/>
    <w:rsid w:val="006123A2"/>
    <w:rsid w:val="00644DAD"/>
    <w:rsid w:val="00663F15"/>
    <w:rsid w:val="0067675A"/>
    <w:rsid w:val="0068413C"/>
    <w:rsid w:val="00695397"/>
    <w:rsid w:val="006D2091"/>
    <w:rsid w:val="006D4A6C"/>
    <w:rsid w:val="0072150C"/>
    <w:rsid w:val="0073544D"/>
    <w:rsid w:val="00735C71"/>
    <w:rsid w:val="007737C0"/>
    <w:rsid w:val="007C2349"/>
    <w:rsid w:val="007E67DF"/>
    <w:rsid w:val="007F483B"/>
    <w:rsid w:val="0084176D"/>
    <w:rsid w:val="008846C0"/>
    <w:rsid w:val="008A684D"/>
    <w:rsid w:val="008B1D16"/>
    <w:rsid w:val="008D3E42"/>
    <w:rsid w:val="008D7AA9"/>
    <w:rsid w:val="008F28A5"/>
    <w:rsid w:val="00931B4D"/>
    <w:rsid w:val="00937F6C"/>
    <w:rsid w:val="00944A4F"/>
    <w:rsid w:val="009545EF"/>
    <w:rsid w:val="00991B92"/>
    <w:rsid w:val="009B54AD"/>
    <w:rsid w:val="009C5037"/>
    <w:rsid w:val="009F5DC2"/>
    <w:rsid w:val="00A00153"/>
    <w:rsid w:val="00A26C1B"/>
    <w:rsid w:val="00A27023"/>
    <w:rsid w:val="00A30348"/>
    <w:rsid w:val="00A46A3F"/>
    <w:rsid w:val="00A5262F"/>
    <w:rsid w:val="00A817C1"/>
    <w:rsid w:val="00A8281D"/>
    <w:rsid w:val="00AD67DC"/>
    <w:rsid w:val="00AF064F"/>
    <w:rsid w:val="00B20208"/>
    <w:rsid w:val="00B44157"/>
    <w:rsid w:val="00B508E0"/>
    <w:rsid w:val="00B61FBC"/>
    <w:rsid w:val="00B771C4"/>
    <w:rsid w:val="00B77B30"/>
    <w:rsid w:val="00B825A7"/>
    <w:rsid w:val="00B923BF"/>
    <w:rsid w:val="00BA0C53"/>
    <w:rsid w:val="00BB28AF"/>
    <w:rsid w:val="00BC71ED"/>
    <w:rsid w:val="00BE365A"/>
    <w:rsid w:val="00BF569E"/>
    <w:rsid w:val="00C22DB2"/>
    <w:rsid w:val="00C32B93"/>
    <w:rsid w:val="00C74A08"/>
    <w:rsid w:val="00C85BF6"/>
    <w:rsid w:val="00CA4F32"/>
    <w:rsid w:val="00CD6682"/>
    <w:rsid w:val="00CE1380"/>
    <w:rsid w:val="00CE41ED"/>
    <w:rsid w:val="00D214E8"/>
    <w:rsid w:val="00DB6F6D"/>
    <w:rsid w:val="00DC4985"/>
    <w:rsid w:val="00DC59D3"/>
    <w:rsid w:val="00DD1026"/>
    <w:rsid w:val="00DE0212"/>
    <w:rsid w:val="00DE029B"/>
    <w:rsid w:val="00DE667F"/>
    <w:rsid w:val="00E45D4F"/>
    <w:rsid w:val="00E61E53"/>
    <w:rsid w:val="00E76EC1"/>
    <w:rsid w:val="00EB5ED3"/>
    <w:rsid w:val="00EC43EE"/>
    <w:rsid w:val="00ED320D"/>
    <w:rsid w:val="00EF4849"/>
    <w:rsid w:val="00F25D76"/>
    <w:rsid w:val="00FB657C"/>
    <w:rsid w:val="00FC0CAB"/>
    <w:rsid w:val="00FF11F8"/>
    <w:rsid w:val="00FF1824"/>
    <w:rsid w:val="017F495C"/>
    <w:rsid w:val="020247CD"/>
    <w:rsid w:val="02F01472"/>
    <w:rsid w:val="02FB0779"/>
    <w:rsid w:val="03141C8D"/>
    <w:rsid w:val="031D2511"/>
    <w:rsid w:val="033F5CAD"/>
    <w:rsid w:val="035A3138"/>
    <w:rsid w:val="039470E3"/>
    <w:rsid w:val="03B35207"/>
    <w:rsid w:val="03BB2758"/>
    <w:rsid w:val="03F1489B"/>
    <w:rsid w:val="044B49B1"/>
    <w:rsid w:val="05430635"/>
    <w:rsid w:val="060836ED"/>
    <w:rsid w:val="061F472A"/>
    <w:rsid w:val="066C537A"/>
    <w:rsid w:val="06864E11"/>
    <w:rsid w:val="06874EA3"/>
    <w:rsid w:val="06C610DF"/>
    <w:rsid w:val="06EC48B7"/>
    <w:rsid w:val="06F411A4"/>
    <w:rsid w:val="06F87F66"/>
    <w:rsid w:val="07106E4E"/>
    <w:rsid w:val="071308A3"/>
    <w:rsid w:val="0715469F"/>
    <w:rsid w:val="071641FE"/>
    <w:rsid w:val="071E250C"/>
    <w:rsid w:val="07627BCE"/>
    <w:rsid w:val="0775629B"/>
    <w:rsid w:val="07A16EB3"/>
    <w:rsid w:val="07C675B6"/>
    <w:rsid w:val="081C6EED"/>
    <w:rsid w:val="084C5F10"/>
    <w:rsid w:val="08630D43"/>
    <w:rsid w:val="090D2656"/>
    <w:rsid w:val="09D36E0B"/>
    <w:rsid w:val="0A3B353B"/>
    <w:rsid w:val="0AB728BE"/>
    <w:rsid w:val="0ABD6DB3"/>
    <w:rsid w:val="0ACD11D2"/>
    <w:rsid w:val="0AE7095F"/>
    <w:rsid w:val="0B0C179A"/>
    <w:rsid w:val="0B130D03"/>
    <w:rsid w:val="0B910CF8"/>
    <w:rsid w:val="0BA54D89"/>
    <w:rsid w:val="0C071ADB"/>
    <w:rsid w:val="0C211840"/>
    <w:rsid w:val="0C2A38C8"/>
    <w:rsid w:val="0C4801A1"/>
    <w:rsid w:val="0C4B1FEC"/>
    <w:rsid w:val="0C8A7579"/>
    <w:rsid w:val="0D071C74"/>
    <w:rsid w:val="0D2D331C"/>
    <w:rsid w:val="0D773D64"/>
    <w:rsid w:val="0D9941C9"/>
    <w:rsid w:val="0D9D3874"/>
    <w:rsid w:val="0DAC0F94"/>
    <w:rsid w:val="0DB5239D"/>
    <w:rsid w:val="0E14628E"/>
    <w:rsid w:val="0E2E7EE1"/>
    <w:rsid w:val="0E340354"/>
    <w:rsid w:val="0E413F9E"/>
    <w:rsid w:val="0EF12453"/>
    <w:rsid w:val="0F4C4E05"/>
    <w:rsid w:val="0F5252BE"/>
    <w:rsid w:val="0F794234"/>
    <w:rsid w:val="0F83405C"/>
    <w:rsid w:val="0FAB36CC"/>
    <w:rsid w:val="101E4771"/>
    <w:rsid w:val="104141FF"/>
    <w:rsid w:val="104F1FF5"/>
    <w:rsid w:val="10543DCC"/>
    <w:rsid w:val="10CC587F"/>
    <w:rsid w:val="111C5D99"/>
    <w:rsid w:val="113D4A7D"/>
    <w:rsid w:val="11D44EFB"/>
    <w:rsid w:val="11EB5A37"/>
    <w:rsid w:val="11EC05B5"/>
    <w:rsid w:val="12FF2FC7"/>
    <w:rsid w:val="132066E3"/>
    <w:rsid w:val="13AD7EDB"/>
    <w:rsid w:val="14055F54"/>
    <w:rsid w:val="14451A7A"/>
    <w:rsid w:val="14694A91"/>
    <w:rsid w:val="14993680"/>
    <w:rsid w:val="155F5C77"/>
    <w:rsid w:val="157433EC"/>
    <w:rsid w:val="158E0A3E"/>
    <w:rsid w:val="167B6A30"/>
    <w:rsid w:val="167F775B"/>
    <w:rsid w:val="169354EB"/>
    <w:rsid w:val="17114CAA"/>
    <w:rsid w:val="17A2097E"/>
    <w:rsid w:val="17D72570"/>
    <w:rsid w:val="18280027"/>
    <w:rsid w:val="18BF2805"/>
    <w:rsid w:val="18CA0836"/>
    <w:rsid w:val="18FE0EF8"/>
    <w:rsid w:val="19241D2C"/>
    <w:rsid w:val="196D7F9A"/>
    <w:rsid w:val="19704954"/>
    <w:rsid w:val="198C247E"/>
    <w:rsid w:val="19C132CF"/>
    <w:rsid w:val="1A136D08"/>
    <w:rsid w:val="1A5B590B"/>
    <w:rsid w:val="1A5C1EEE"/>
    <w:rsid w:val="1AC3339A"/>
    <w:rsid w:val="1AC80B56"/>
    <w:rsid w:val="1B0412D7"/>
    <w:rsid w:val="1B631A1D"/>
    <w:rsid w:val="1C76390F"/>
    <w:rsid w:val="1CB5371C"/>
    <w:rsid w:val="1CBB774D"/>
    <w:rsid w:val="1CDD2940"/>
    <w:rsid w:val="1D2B513F"/>
    <w:rsid w:val="1E434D23"/>
    <w:rsid w:val="1E5110AD"/>
    <w:rsid w:val="1E5F5C62"/>
    <w:rsid w:val="1E7F4467"/>
    <w:rsid w:val="1E941C7B"/>
    <w:rsid w:val="1E9843FA"/>
    <w:rsid w:val="1EF3548C"/>
    <w:rsid w:val="1EF429FF"/>
    <w:rsid w:val="1F151EB9"/>
    <w:rsid w:val="1F482428"/>
    <w:rsid w:val="1F5A2CF8"/>
    <w:rsid w:val="1FCF4C4D"/>
    <w:rsid w:val="20433294"/>
    <w:rsid w:val="2064043C"/>
    <w:rsid w:val="20675D6D"/>
    <w:rsid w:val="20785D84"/>
    <w:rsid w:val="20911B98"/>
    <w:rsid w:val="20AB4B54"/>
    <w:rsid w:val="20F50212"/>
    <w:rsid w:val="21A146E8"/>
    <w:rsid w:val="21AC08CB"/>
    <w:rsid w:val="21AF1707"/>
    <w:rsid w:val="220442F0"/>
    <w:rsid w:val="22124A3D"/>
    <w:rsid w:val="22245384"/>
    <w:rsid w:val="225869CA"/>
    <w:rsid w:val="22AD4A0B"/>
    <w:rsid w:val="22BE40A3"/>
    <w:rsid w:val="22F8748B"/>
    <w:rsid w:val="23172A80"/>
    <w:rsid w:val="232D00C1"/>
    <w:rsid w:val="232F07B2"/>
    <w:rsid w:val="233C1C9E"/>
    <w:rsid w:val="233C67AB"/>
    <w:rsid w:val="235B486F"/>
    <w:rsid w:val="23AE58B1"/>
    <w:rsid w:val="23FF5C91"/>
    <w:rsid w:val="24054073"/>
    <w:rsid w:val="244F4457"/>
    <w:rsid w:val="24DE7CD8"/>
    <w:rsid w:val="24DF7EB0"/>
    <w:rsid w:val="25243E40"/>
    <w:rsid w:val="25562B45"/>
    <w:rsid w:val="25B16EB3"/>
    <w:rsid w:val="25E33CE7"/>
    <w:rsid w:val="2606602D"/>
    <w:rsid w:val="2608506C"/>
    <w:rsid w:val="263629E0"/>
    <w:rsid w:val="264662FB"/>
    <w:rsid w:val="26506476"/>
    <w:rsid w:val="26A57630"/>
    <w:rsid w:val="26B00E79"/>
    <w:rsid w:val="270E031B"/>
    <w:rsid w:val="27313E65"/>
    <w:rsid w:val="285642AB"/>
    <w:rsid w:val="28BD6603"/>
    <w:rsid w:val="28D932A5"/>
    <w:rsid w:val="290C5A21"/>
    <w:rsid w:val="29195B28"/>
    <w:rsid w:val="292D02ED"/>
    <w:rsid w:val="2939090D"/>
    <w:rsid w:val="2972406F"/>
    <w:rsid w:val="29A6499D"/>
    <w:rsid w:val="29E02389"/>
    <w:rsid w:val="29F525F1"/>
    <w:rsid w:val="2A2652F3"/>
    <w:rsid w:val="2A863B30"/>
    <w:rsid w:val="2AB3018D"/>
    <w:rsid w:val="2B0929B1"/>
    <w:rsid w:val="2B774BC5"/>
    <w:rsid w:val="2B9C0389"/>
    <w:rsid w:val="2BFC2EF2"/>
    <w:rsid w:val="2C4E00C6"/>
    <w:rsid w:val="2C8E5162"/>
    <w:rsid w:val="2C9D2E52"/>
    <w:rsid w:val="2CD07C0C"/>
    <w:rsid w:val="2D4E1561"/>
    <w:rsid w:val="2D7113E4"/>
    <w:rsid w:val="2D7A6FE7"/>
    <w:rsid w:val="2DB21C96"/>
    <w:rsid w:val="2DBC0DBC"/>
    <w:rsid w:val="2E135921"/>
    <w:rsid w:val="2E701F3B"/>
    <w:rsid w:val="2ED75AE1"/>
    <w:rsid w:val="2FA24BF5"/>
    <w:rsid w:val="2FAE5329"/>
    <w:rsid w:val="30554EC1"/>
    <w:rsid w:val="305F1667"/>
    <w:rsid w:val="309B2842"/>
    <w:rsid w:val="30F02DAD"/>
    <w:rsid w:val="311146A1"/>
    <w:rsid w:val="311375BA"/>
    <w:rsid w:val="31577DD6"/>
    <w:rsid w:val="31865A4D"/>
    <w:rsid w:val="320159DF"/>
    <w:rsid w:val="32194B9D"/>
    <w:rsid w:val="323D17C4"/>
    <w:rsid w:val="333A506C"/>
    <w:rsid w:val="33727C3E"/>
    <w:rsid w:val="33794714"/>
    <w:rsid w:val="33C47B12"/>
    <w:rsid w:val="33D65DA8"/>
    <w:rsid w:val="34075421"/>
    <w:rsid w:val="358C3C00"/>
    <w:rsid w:val="3598223C"/>
    <w:rsid w:val="35A60B1B"/>
    <w:rsid w:val="35CD2349"/>
    <w:rsid w:val="35E46CE2"/>
    <w:rsid w:val="36270C0D"/>
    <w:rsid w:val="366A6327"/>
    <w:rsid w:val="366A7C67"/>
    <w:rsid w:val="367A7FC0"/>
    <w:rsid w:val="36AC2464"/>
    <w:rsid w:val="36C40A6D"/>
    <w:rsid w:val="36D93361"/>
    <w:rsid w:val="3701031A"/>
    <w:rsid w:val="37233C0E"/>
    <w:rsid w:val="37A90243"/>
    <w:rsid w:val="37CB734D"/>
    <w:rsid w:val="38072438"/>
    <w:rsid w:val="384A5094"/>
    <w:rsid w:val="38554007"/>
    <w:rsid w:val="38CE6AED"/>
    <w:rsid w:val="39780F5E"/>
    <w:rsid w:val="399E46EA"/>
    <w:rsid w:val="39E86B43"/>
    <w:rsid w:val="3A093264"/>
    <w:rsid w:val="3A272E93"/>
    <w:rsid w:val="3AB520A6"/>
    <w:rsid w:val="3AD2009B"/>
    <w:rsid w:val="3AE161CF"/>
    <w:rsid w:val="3B1B5A9D"/>
    <w:rsid w:val="3B235BAA"/>
    <w:rsid w:val="3B3C5020"/>
    <w:rsid w:val="3B8C27C4"/>
    <w:rsid w:val="3BE57508"/>
    <w:rsid w:val="3BEB08EC"/>
    <w:rsid w:val="3C054A46"/>
    <w:rsid w:val="3C265BE9"/>
    <w:rsid w:val="3C373FF6"/>
    <w:rsid w:val="3C4C2FF5"/>
    <w:rsid w:val="3C76528B"/>
    <w:rsid w:val="3C8D5224"/>
    <w:rsid w:val="3C9E2AE7"/>
    <w:rsid w:val="3CC113B1"/>
    <w:rsid w:val="3CF165A3"/>
    <w:rsid w:val="3D066D3F"/>
    <w:rsid w:val="3D8D50BD"/>
    <w:rsid w:val="3D90707E"/>
    <w:rsid w:val="3D9310DA"/>
    <w:rsid w:val="3DB44B76"/>
    <w:rsid w:val="3DC77898"/>
    <w:rsid w:val="3E072C53"/>
    <w:rsid w:val="3E2E2438"/>
    <w:rsid w:val="3E357544"/>
    <w:rsid w:val="3ED20E8F"/>
    <w:rsid w:val="3EE95811"/>
    <w:rsid w:val="3F1D7A26"/>
    <w:rsid w:val="3F3C0030"/>
    <w:rsid w:val="3F6332C8"/>
    <w:rsid w:val="3F7F0275"/>
    <w:rsid w:val="3FAC5C7B"/>
    <w:rsid w:val="3FD05725"/>
    <w:rsid w:val="4000442F"/>
    <w:rsid w:val="400B1FA8"/>
    <w:rsid w:val="40371857"/>
    <w:rsid w:val="40423B79"/>
    <w:rsid w:val="4083054F"/>
    <w:rsid w:val="408C50EE"/>
    <w:rsid w:val="40F81F32"/>
    <w:rsid w:val="412D4FFE"/>
    <w:rsid w:val="414849AB"/>
    <w:rsid w:val="41EB3A70"/>
    <w:rsid w:val="42896655"/>
    <w:rsid w:val="42953CC1"/>
    <w:rsid w:val="42CD62EC"/>
    <w:rsid w:val="4302632D"/>
    <w:rsid w:val="43414870"/>
    <w:rsid w:val="4360466B"/>
    <w:rsid w:val="43813B1C"/>
    <w:rsid w:val="4421000F"/>
    <w:rsid w:val="442C6980"/>
    <w:rsid w:val="44580617"/>
    <w:rsid w:val="4486222D"/>
    <w:rsid w:val="44C04C4D"/>
    <w:rsid w:val="44CF10ED"/>
    <w:rsid w:val="44E31145"/>
    <w:rsid w:val="456F453D"/>
    <w:rsid w:val="457A40FE"/>
    <w:rsid w:val="460C20C7"/>
    <w:rsid w:val="467147A2"/>
    <w:rsid w:val="473432A3"/>
    <w:rsid w:val="47562B5E"/>
    <w:rsid w:val="476F464A"/>
    <w:rsid w:val="479B1EA0"/>
    <w:rsid w:val="479E03A8"/>
    <w:rsid w:val="47DF48DB"/>
    <w:rsid w:val="47ED5BD7"/>
    <w:rsid w:val="489B45CF"/>
    <w:rsid w:val="49566BEE"/>
    <w:rsid w:val="49D42F19"/>
    <w:rsid w:val="4B1B037F"/>
    <w:rsid w:val="4B5C2788"/>
    <w:rsid w:val="4B645999"/>
    <w:rsid w:val="4B6748B2"/>
    <w:rsid w:val="4B7C7E11"/>
    <w:rsid w:val="4BAF48B6"/>
    <w:rsid w:val="4BB50CDD"/>
    <w:rsid w:val="4BEB5190"/>
    <w:rsid w:val="4C3B1020"/>
    <w:rsid w:val="4C743018"/>
    <w:rsid w:val="4C7474E4"/>
    <w:rsid w:val="4CF1002F"/>
    <w:rsid w:val="4D2F0A85"/>
    <w:rsid w:val="4D553340"/>
    <w:rsid w:val="4DA24960"/>
    <w:rsid w:val="4E1844A6"/>
    <w:rsid w:val="4E2466FD"/>
    <w:rsid w:val="4E2E0EC9"/>
    <w:rsid w:val="4E5B326A"/>
    <w:rsid w:val="4E8732DE"/>
    <w:rsid w:val="4F694302"/>
    <w:rsid w:val="4F8E47FF"/>
    <w:rsid w:val="4F94040A"/>
    <w:rsid w:val="4FA20A25"/>
    <w:rsid w:val="4FB12B10"/>
    <w:rsid w:val="4FB71886"/>
    <w:rsid w:val="4FBC4105"/>
    <w:rsid w:val="501E4E10"/>
    <w:rsid w:val="50592022"/>
    <w:rsid w:val="50F15923"/>
    <w:rsid w:val="511E5D5D"/>
    <w:rsid w:val="5198615E"/>
    <w:rsid w:val="51F759AC"/>
    <w:rsid w:val="52363FFA"/>
    <w:rsid w:val="52486196"/>
    <w:rsid w:val="526E79AC"/>
    <w:rsid w:val="52913BDA"/>
    <w:rsid w:val="52A840DE"/>
    <w:rsid w:val="53470EFB"/>
    <w:rsid w:val="534742E4"/>
    <w:rsid w:val="54072710"/>
    <w:rsid w:val="545A3D9E"/>
    <w:rsid w:val="54E11603"/>
    <w:rsid w:val="54E271C7"/>
    <w:rsid w:val="54EA07A1"/>
    <w:rsid w:val="55036B36"/>
    <w:rsid w:val="550B4D7B"/>
    <w:rsid w:val="55A16D96"/>
    <w:rsid w:val="56240D57"/>
    <w:rsid w:val="562F6752"/>
    <w:rsid w:val="564F6FEA"/>
    <w:rsid w:val="56ED233C"/>
    <w:rsid w:val="56F7200D"/>
    <w:rsid w:val="57072D2C"/>
    <w:rsid w:val="57181B37"/>
    <w:rsid w:val="57360934"/>
    <w:rsid w:val="573A7C20"/>
    <w:rsid w:val="575E3FDA"/>
    <w:rsid w:val="575F3DB0"/>
    <w:rsid w:val="57AF6BCD"/>
    <w:rsid w:val="57CB3743"/>
    <w:rsid w:val="57E67AA8"/>
    <w:rsid w:val="58062F55"/>
    <w:rsid w:val="584C3907"/>
    <w:rsid w:val="587C07C8"/>
    <w:rsid w:val="596E377C"/>
    <w:rsid w:val="59B86C88"/>
    <w:rsid w:val="5AAE55AA"/>
    <w:rsid w:val="5B024BA1"/>
    <w:rsid w:val="5B0E773C"/>
    <w:rsid w:val="5BD76976"/>
    <w:rsid w:val="5C975862"/>
    <w:rsid w:val="5C982BED"/>
    <w:rsid w:val="5D326715"/>
    <w:rsid w:val="5D603DD8"/>
    <w:rsid w:val="5DA8018A"/>
    <w:rsid w:val="5DAE6B71"/>
    <w:rsid w:val="5DE477A6"/>
    <w:rsid w:val="5E2B1832"/>
    <w:rsid w:val="5E3C0DB7"/>
    <w:rsid w:val="5E944DCC"/>
    <w:rsid w:val="5ECE25BE"/>
    <w:rsid w:val="5F0F1072"/>
    <w:rsid w:val="5F54475C"/>
    <w:rsid w:val="5F675A67"/>
    <w:rsid w:val="5F82467C"/>
    <w:rsid w:val="5F8B4CD0"/>
    <w:rsid w:val="600F7AB7"/>
    <w:rsid w:val="60181C51"/>
    <w:rsid w:val="60A30516"/>
    <w:rsid w:val="60D20EA8"/>
    <w:rsid w:val="60DB314C"/>
    <w:rsid w:val="60E51998"/>
    <w:rsid w:val="60EE67D4"/>
    <w:rsid w:val="60FF3360"/>
    <w:rsid w:val="61121EA1"/>
    <w:rsid w:val="61224926"/>
    <w:rsid w:val="613E0497"/>
    <w:rsid w:val="615303C2"/>
    <w:rsid w:val="61560B19"/>
    <w:rsid w:val="618A6D60"/>
    <w:rsid w:val="61975706"/>
    <w:rsid w:val="61A30DE1"/>
    <w:rsid w:val="620C4B3E"/>
    <w:rsid w:val="622D1CC4"/>
    <w:rsid w:val="62591460"/>
    <w:rsid w:val="62666A80"/>
    <w:rsid w:val="627365E7"/>
    <w:rsid w:val="629F0D55"/>
    <w:rsid w:val="62E840D9"/>
    <w:rsid w:val="635675C8"/>
    <w:rsid w:val="63B3506F"/>
    <w:rsid w:val="63E04618"/>
    <w:rsid w:val="64347AAC"/>
    <w:rsid w:val="64783CCB"/>
    <w:rsid w:val="64BC711A"/>
    <w:rsid w:val="650411B7"/>
    <w:rsid w:val="650525DE"/>
    <w:rsid w:val="65402767"/>
    <w:rsid w:val="657D5914"/>
    <w:rsid w:val="659E2A8F"/>
    <w:rsid w:val="6656509A"/>
    <w:rsid w:val="66AC6A98"/>
    <w:rsid w:val="67064C9F"/>
    <w:rsid w:val="67336D65"/>
    <w:rsid w:val="67F02136"/>
    <w:rsid w:val="68663726"/>
    <w:rsid w:val="68F760E2"/>
    <w:rsid w:val="699500CF"/>
    <w:rsid w:val="69E255A8"/>
    <w:rsid w:val="6A5C0B62"/>
    <w:rsid w:val="6A824826"/>
    <w:rsid w:val="6ABB6099"/>
    <w:rsid w:val="6B764A99"/>
    <w:rsid w:val="6BB13944"/>
    <w:rsid w:val="6BD00CF5"/>
    <w:rsid w:val="6C410265"/>
    <w:rsid w:val="6C5F0F02"/>
    <w:rsid w:val="6C786649"/>
    <w:rsid w:val="6CCD1941"/>
    <w:rsid w:val="6D181FE4"/>
    <w:rsid w:val="6D2C1D84"/>
    <w:rsid w:val="6D602BEC"/>
    <w:rsid w:val="6D9A30F7"/>
    <w:rsid w:val="6DAA3701"/>
    <w:rsid w:val="6E8B7B8C"/>
    <w:rsid w:val="6EB248FB"/>
    <w:rsid w:val="6EF0262A"/>
    <w:rsid w:val="6EF87C72"/>
    <w:rsid w:val="6F156912"/>
    <w:rsid w:val="6F166A05"/>
    <w:rsid w:val="6F9661D5"/>
    <w:rsid w:val="6FD92666"/>
    <w:rsid w:val="707A0C3E"/>
    <w:rsid w:val="707C6444"/>
    <w:rsid w:val="7093298C"/>
    <w:rsid w:val="70A670D5"/>
    <w:rsid w:val="70F2107E"/>
    <w:rsid w:val="7104723C"/>
    <w:rsid w:val="710937F7"/>
    <w:rsid w:val="712F51CA"/>
    <w:rsid w:val="7146797C"/>
    <w:rsid w:val="717932A0"/>
    <w:rsid w:val="718E079B"/>
    <w:rsid w:val="71940584"/>
    <w:rsid w:val="71D95572"/>
    <w:rsid w:val="71E76242"/>
    <w:rsid w:val="721F5D84"/>
    <w:rsid w:val="727A6A1B"/>
    <w:rsid w:val="72800CFA"/>
    <w:rsid w:val="72913C7C"/>
    <w:rsid w:val="72B13B3C"/>
    <w:rsid w:val="72D65D5B"/>
    <w:rsid w:val="73250D55"/>
    <w:rsid w:val="73287C32"/>
    <w:rsid w:val="732E382E"/>
    <w:rsid w:val="73404622"/>
    <w:rsid w:val="736D2A20"/>
    <w:rsid w:val="73706A9E"/>
    <w:rsid w:val="738F23F3"/>
    <w:rsid w:val="73FF0825"/>
    <w:rsid w:val="74853171"/>
    <w:rsid w:val="74D40C77"/>
    <w:rsid w:val="75291A75"/>
    <w:rsid w:val="75854B36"/>
    <w:rsid w:val="759D57B9"/>
    <w:rsid w:val="75C950A4"/>
    <w:rsid w:val="75DA310D"/>
    <w:rsid w:val="75EB573A"/>
    <w:rsid w:val="765E44FC"/>
    <w:rsid w:val="7681545C"/>
    <w:rsid w:val="771F5308"/>
    <w:rsid w:val="77280C42"/>
    <w:rsid w:val="77CE4DF8"/>
    <w:rsid w:val="78B66BFA"/>
    <w:rsid w:val="78BB06E4"/>
    <w:rsid w:val="78E87D4F"/>
    <w:rsid w:val="791751FC"/>
    <w:rsid w:val="7939408E"/>
    <w:rsid w:val="7993630A"/>
    <w:rsid w:val="799A52D6"/>
    <w:rsid w:val="79D6261E"/>
    <w:rsid w:val="79FD152D"/>
    <w:rsid w:val="79FD518A"/>
    <w:rsid w:val="7A28442D"/>
    <w:rsid w:val="7A404917"/>
    <w:rsid w:val="7A473C08"/>
    <w:rsid w:val="7A906029"/>
    <w:rsid w:val="7A966CB3"/>
    <w:rsid w:val="7A976748"/>
    <w:rsid w:val="7AB50F94"/>
    <w:rsid w:val="7ADE5E49"/>
    <w:rsid w:val="7B991C93"/>
    <w:rsid w:val="7BDD7769"/>
    <w:rsid w:val="7BEF2CDC"/>
    <w:rsid w:val="7C270AA9"/>
    <w:rsid w:val="7C834ED8"/>
    <w:rsid w:val="7C9E1CC5"/>
    <w:rsid w:val="7D415FCD"/>
    <w:rsid w:val="7D6E37EC"/>
    <w:rsid w:val="7DC83831"/>
    <w:rsid w:val="7E321737"/>
    <w:rsid w:val="7E4D77C7"/>
    <w:rsid w:val="7E5B3251"/>
    <w:rsid w:val="7E9470F3"/>
    <w:rsid w:val="7EA566B2"/>
    <w:rsid w:val="7EAD59DC"/>
    <w:rsid w:val="7EC66D69"/>
    <w:rsid w:val="7ED625B2"/>
    <w:rsid w:val="7EF244B4"/>
    <w:rsid w:val="7F045E05"/>
    <w:rsid w:val="7F18434C"/>
    <w:rsid w:val="7F2744FF"/>
    <w:rsid w:val="7F861293"/>
    <w:rsid w:val="7FB873FF"/>
    <w:rsid w:val="7FD3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_Style 7"/>
    <w:basedOn w:val="1"/>
    <w:next w:val="8"/>
    <w:qFormat/>
    <w:uiPriority w:val="34"/>
    <w:pPr>
      <w:ind w:firstLine="420" w:firstLineChars="200"/>
    </w:pPr>
    <w:rPr>
      <w:rFonts w:ascii="Calibri" w:hAnsi="Calibri" w:eastAsia="宋体" w:cs="Times New Roman"/>
      <w:szCs w:val="22"/>
    </w:rPr>
  </w:style>
  <w:style w:type="character" w:customStyle="1" w:styleId="10">
    <w:name w:val="font11"/>
    <w:basedOn w:val="7"/>
    <w:qFormat/>
    <w:uiPriority w:val="0"/>
    <w:rPr>
      <w:rFonts w:hint="eastAsia" w:ascii="微软雅黑" w:hAnsi="微软雅黑" w:eastAsia="微软雅黑" w:cs="微软雅黑"/>
      <w:color w:val="FF0000"/>
      <w:sz w:val="24"/>
      <w:szCs w:val="24"/>
      <w:u w:val="none"/>
    </w:rPr>
  </w:style>
  <w:style w:type="character" w:customStyle="1" w:styleId="11">
    <w:name w:val="font01"/>
    <w:basedOn w:val="7"/>
    <w:qFormat/>
    <w:uiPriority w:val="0"/>
    <w:rPr>
      <w:rFonts w:hint="eastAsia" w:ascii="微软雅黑" w:hAnsi="微软雅黑" w:eastAsia="微软雅黑" w:cs="微软雅黑"/>
      <w:b/>
      <w:color w:val="0070C0"/>
      <w:sz w:val="24"/>
      <w:szCs w:val="24"/>
      <w:u w:val="none"/>
    </w:rPr>
  </w:style>
  <w:style w:type="character" w:customStyle="1" w:styleId="12">
    <w:name w:val="font21"/>
    <w:basedOn w:val="7"/>
    <w:qFormat/>
    <w:uiPriority w:val="0"/>
    <w:rPr>
      <w:rFonts w:hint="eastAsia" w:ascii="微软雅黑" w:hAnsi="微软雅黑" w:eastAsia="微软雅黑" w:cs="微软雅黑"/>
      <w:b/>
      <w:color w:val="0070C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539</Words>
  <Characters>3076</Characters>
  <Lines>25</Lines>
  <Paragraphs>7</Paragraphs>
  <TotalTime>10</TotalTime>
  <ScaleCrop>false</ScaleCrop>
  <LinksUpToDate>false</LinksUpToDate>
  <CharactersWithSpaces>3608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2017-11-23T04:59:00Z</dcterms:created>
  <dc:creator>林</dc:creator>
  <cp:lastModifiedBy>少年已不年少</cp:lastModifiedBy>
  <dcterms:modified xsi:type="dcterms:W3CDTF">2021-03-15T01:40:41Z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